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1E896" w14:textId="48B1DE7B" w:rsidR="007611F4" w:rsidRPr="00D242CA" w:rsidRDefault="007611F4" w:rsidP="007611F4">
      <w:pPr>
        <w:pStyle w:val="3GPPHeader"/>
        <w:spacing w:after="60"/>
        <w:rPr>
          <w:sz w:val="32"/>
          <w:szCs w:val="32"/>
        </w:rPr>
      </w:pPr>
      <w:bookmarkStart w:id="0" w:name="_Ref298777854"/>
      <w:r>
        <w:t xml:space="preserve">3GPP TSG-RAN </w:t>
      </w:r>
      <w:r w:rsidRPr="00D242CA">
        <w:t>WG2 #99</w:t>
      </w:r>
      <w:r w:rsidRPr="00D242CA">
        <w:tab/>
      </w:r>
      <w:r w:rsidRPr="00D242CA">
        <w:rPr>
          <w:sz w:val="28"/>
          <w:szCs w:val="32"/>
        </w:rPr>
        <w:t>R2-17</w:t>
      </w:r>
      <w:r w:rsidR="00D242CA" w:rsidRPr="00D242CA">
        <w:rPr>
          <w:sz w:val="28"/>
          <w:szCs w:val="32"/>
        </w:rPr>
        <w:t>10187</w:t>
      </w:r>
    </w:p>
    <w:p w14:paraId="5B449B95" w14:textId="0CB636AD" w:rsidR="007611F4" w:rsidRPr="00D242CA" w:rsidRDefault="000F421E" w:rsidP="007611F4">
      <w:pPr>
        <w:pStyle w:val="3GPPHeader"/>
      </w:pPr>
      <w:r w:rsidRPr="00D242CA">
        <w:rPr>
          <w:noProof/>
        </w:rPr>
        <w:t>Prague, Czech Republic, 9</w:t>
      </w:r>
      <w:r w:rsidRPr="00D242CA">
        <w:rPr>
          <w:noProof/>
          <w:vertAlign w:val="superscript"/>
        </w:rPr>
        <w:t>th</w:t>
      </w:r>
      <w:r w:rsidRPr="00D242CA">
        <w:rPr>
          <w:noProof/>
        </w:rPr>
        <w:t xml:space="preserve"> – 13</w:t>
      </w:r>
      <w:r w:rsidRPr="00D242CA">
        <w:rPr>
          <w:noProof/>
          <w:vertAlign w:val="superscript"/>
        </w:rPr>
        <w:t>th</w:t>
      </w:r>
      <w:r w:rsidRPr="00D242CA">
        <w:rPr>
          <w:noProof/>
        </w:rPr>
        <w:t xml:space="preserve"> October 2017</w:t>
      </w:r>
      <w:r w:rsidR="007611F4" w:rsidRPr="00D242CA">
        <w:tab/>
      </w:r>
      <w:r w:rsidR="007611F4" w:rsidRPr="00D242CA">
        <w:rPr>
          <w:i/>
          <w:noProof/>
        </w:rPr>
        <w:t>(re</w:t>
      </w:r>
      <w:r w:rsidR="002B6014" w:rsidRPr="00D242CA">
        <w:rPr>
          <w:i/>
          <w:noProof/>
        </w:rPr>
        <w:t>vision</w:t>
      </w:r>
      <w:r w:rsidR="007611F4" w:rsidRPr="00D242CA">
        <w:rPr>
          <w:i/>
          <w:noProof/>
        </w:rPr>
        <w:t xml:space="preserve"> of R2-170</w:t>
      </w:r>
      <w:r w:rsidRPr="00D242CA">
        <w:rPr>
          <w:i/>
          <w:noProof/>
        </w:rPr>
        <w:t>7795</w:t>
      </w:r>
      <w:r w:rsidR="007611F4" w:rsidRPr="00D242CA">
        <w:rPr>
          <w:i/>
          <w:noProof/>
        </w:rPr>
        <w:t>)</w:t>
      </w:r>
    </w:p>
    <w:p w14:paraId="3E1BAE15" w14:textId="77777777" w:rsidR="008F214C" w:rsidRPr="00D242CA" w:rsidRDefault="008F214C" w:rsidP="008F214C">
      <w:pPr>
        <w:pStyle w:val="3GPPHeader"/>
      </w:pPr>
    </w:p>
    <w:p w14:paraId="46F23DB6" w14:textId="3FD0C484" w:rsidR="008F214C" w:rsidRPr="00D242CA" w:rsidRDefault="008F214C" w:rsidP="008F214C">
      <w:pPr>
        <w:pStyle w:val="3GPPHeader"/>
        <w:rPr>
          <w:sz w:val="22"/>
          <w:szCs w:val="22"/>
          <w:lang w:val="en-US"/>
        </w:rPr>
      </w:pPr>
      <w:r w:rsidRPr="00D242CA">
        <w:rPr>
          <w:sz w:val="22"/>
          <w:szCs w:val="22"/>
          <w:lang w:val="en-US"/>
        </w:rPr>
        <w:t>Agenda Item:</w:t>
      </w:r>
      <w:r w:rsidRPr="00D242CA">
        <w:rPr>
          <w:sz w:val="22"/>
          <w:szCs w:val="22"/>
          <w:lang w:val="en-US"/>
        </w:rPr>
        <w:tab/>
      </w:r>
      <w:r w:rsidR="007F1F8A" w:rsidRPr="00D242CA">
        <w:rPr>
          <w:sz w:val="22"/>
          <w:szCs w:val="22"/>
          <w:lang w:val="en-US"/>
        </w:rPr>
        <w:t>9.7.2</w:t>
      </w:r>
    </w:p>
    <w:p w14:paraId="5636400A" w14:textId="77777777" w:rsidR="008F214C" w:rsidRPr="00D242CA" w:rsidRDefault="008F214C" w:rsidP="008F214C">
      <w:pPr>
        <w:pStyle w:val="3GPPHeader"/>
        <w:rPr>
          <w:sz w:val="22"/>
          <w:szCs w:val="22"/>
        </w:rPr>
      </w:pPr>
      <w:r w:rsidRPr="00D242CA">
        <w:rPr>
          <w:sz w:val="22"/>
          <w:szCs w:val="22"/>
        </w:rPr>
        <w:t>Source:</w:t>
      </w:r>
      <w:r w:rsidRPr="00D242CA">
        <w:rPr>
          <w:sz w:val="22"/>
          <w:szCs w:val="22"/>
        </w:rPr>
        <w:tab/>
        <w:t>Ericsson</w:t>
      </w:r>
    </w:p>
    <w:p w14:paraId="7A43A010" w14:textId="5D776B03" w:rsidR="008F214C" w:rsidRPr="007F1F8A" w:rsidRDefault="008F214C" w:rsidP="008F214C">
      <w:pPr>
        <w:pStyle w:val="3GPPHeader"/>
        <w:rPr>
          <w:sz w:val="22"/>
          <w:szCs w:val="22"/>
        </w:rPr>
      </w:pPr>
      <w:r w:rsidRPr="00D242CA">
        <w:rPr>
          <w:sz w:val="22"/>
          <w:szCs w:val="22"/>
        </w:rPr>
        <w:t>Title:</w:t>
      </w:r>
      <w:r w:rsidRPr="00D242CA">
        <w:rPr>
          <w:sz w:val="22"/>
          <w:szCs w:val="22"/>
        </w:rPr>
        <w:tab/>
      </w:r>
      <w:r w:rsidR="00457C90" w:rsidRPr="00D242CA">
        <w:rPr>
          <w:sz w:val="22"/>
          <w:szCs w:val="22"/>
        </w:rPr>
        <w:t>Inactive</w:t>
      </w:r>
      <w:r w:rsidR="00457C90" w:rsidRPr="007F1F8A">
        <w:rPr>
          <w:sz w:val="22"/>
          <w:szCs w:val="22"/>
        </w:rPr>
        <w:t xml:space="preserve"> state in LTE</w:t>
      </w:r>
    </w:p>
    <w:p w14:paraId="0F607D40" w14:textId="1C89B3BB" w:rsidR="008F214C" w:rsidRPr="007F1F8A" w:rsidRDefault="00932A96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Document for:</w:t>
      </w:r>
      <w:r w:rsidRPr="007F1F8A">
        <w:rPr>
          <w:sz w:val="22"/>
          <w:szCs w:val="22"/>
        </w:rPr>
        <w:tab/>
      </w:r>
      <w:r w:rsidR="002E5511">
        <w:rPr>
          <w:sz w:val="22"/>
          <w:szCs w:val="22"/>
        </w:rPr>
        <w:t>Discussion, Decision</w:t>
      </w:r>
    </w:p>
    <w:p w14:paraId="461E8B9A" w14:textId="7FF8045F" w:rsidR="004141DD" w:rsidRPr="007F1F8A" w:rsidRDefault="004141DD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 w:rsidRPr="007F1F8A">
        <w:rPr>
          <w:lang w:val="en-US"/>
        </w:rPr>
        <w:t>Introduction</w:t>
      </w:r>
      <w:bookmarkEnd w:id="0"/>
    </w:p>
    <w:p w14:paraId="5E4398BB" w14:textId="5155EF31" w:rsidR="00094FCA" w:rsidRDefault="000F421E" w:rsidP="00A064CC">
      <w:r>
        <w:t xml:space="preserve">At the </w:t>
      </w:r>
      <w:proofErr w:type="gramStart"/>
      <w:r w:rsidR="00457C90">
        <w:t>RAN</w:t>
      </w:r>
      <w:proofErr w:type="gramEnd"/>
      <w:r w:rsidR="00457C90">
        <w:t xml:space="preserve"> plenary meeting</w:t>
      </w:r>
      <w:r>
        <w:t xml:space="preserve"> RP#76</w:t>
      </w:r>
      <w:r w:rsidR="00457C90">
        <w:t xml:space="preserve"> it was agreed to</w:t>
      </w:r>
      <w:r>
        <w:t xml:space="preserve"> update the WI</w:t>
      </w:r>
      <w:r w:rsidR="00094FCA">
        <w:t xml:space="preserve"> on LTE connected to 5G-CN to support also an RRC_INACTIVE state in LTE. From the WID:</w:t>
      </w:r>
    </w:p>
    <w:p w14:paraId="0742D582" w14:textId="648170D1" w:rsidR="00094FCA" w:rsidRDefault="00094FCA" w:rsidP="00094FCA">
      <w:pPr>
        <w:pStyle w:val="B3"/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RRC_INACTIVE state for E-UTRA when connected to 5G-CN, with similar functionality as</w:t>
      </w:r>
      <w:r w:rsidR="00215A58">
        <w:rPr>
          <w:i/>
          <w:lang w:eastAsia="zh-CN"/>
        </w:rPr>
        <w:t xml:space="preserve"> the RRC_INACTIVE state in NR; </w:t>
      </w:r>
      <w:r>
        <w:rPr>
          <w:i/>
          <w:lang w:eastAsia="zh-CN"/>
        </w:rPr>
        <w:t>CN aspects of the RRC-INACTIVE state are covered in 5GS-Ph1 (SP-</w:t>
      </w:r>
      <w:r w:rsidR="0068158C">
        <w:rPr>
          <w:i/>
          <w:lang w:eastAsia="zh-CN"/>
        </w:rPr>
        <w:t xml:space="preserve">160958) and are expected to be </w:t>
      </w:r>
      <w:bookmarkStart w:id="1" w:name="_GoBack"/>
      <w:bookmarkEnd w:id="1"/>
      <w:r>
        <w:rPr>
          <w:i/>
          <w:lang w:eastAsia="zh-CN"/>
        </w:rPr>
        <w:t>the same for both NR and LTE from a CN standpoint</w:t>
      </w:r>
    </w:p>
    <w:p w14:paraId="1E2A5127" w14:textId="5F9E7BB1" w:rsidR="002D58F6" w:rsidRDefault="00FB62E7" w:rsidP="00A064CC">
      <w:r>
        <w:t xml:space="preserve">This </w:t>
      </w:r>
      <w:r w:rsidR="00215C9C">
        <w:t>contribution discusses</w:t>
      </w:r>
      <w:r w:rsidR="002D58F6">
        <w:t xml:space="preserve"> solutions for support</w:t>
      </w:r>
      <w:r w:rsidR="00E80446">
        <w:t>ing</w:t>
      </w:r>
      <w:r w:rsidR="002D58F6">
        <w:t xml:space="preserve"> an RRC_INACTIVE state in LTE when connected to 5G-CN.</w:t>
      </w:r>
    </w:p>
    <w:p w14:paraId="68E0B8AD" w14:textId="1F106FF1" w:rsidR="002D58F6" w:rsidRDefault="00215C9C" w:rsidP="00A064CC">
      <w:r>
        <w:t>This contribution is a revision of R2-1707795 submitted to RAN2#99. The main change compared to the previous version is the discussion of the mandatory/optional aspect.</w:t>
      </w:r>
    </w:p>
    <w:p w14:paraId="209EC330" w14:textId="2A1DEF1E" w:rsidR="00CF0F68" w:rsidRPr="00D057C8" w:rsidRDefault="00CF0F68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bookmarkStart w:id="2" w:name="_Ref478047469"/>
      <w:r w:rsidRPr="00D057C8">
        <w:rPr>
          <w:lang w:val="en-US"/>
        </w:rPr>
        <w:t>Discussion</w:t>
      </w:r>
      <w:bookmarkEnd w:id="2"/>
    </w:p>
    <w:p w14:paraId="596B0D8B" w14:textId="4D3207A3" w:rsidR="00CF0F68" w:rsidRDefault="00CF0F68" w:rsidP="00CF0F68">
      <w:r>
        <w:t xml:space="preserve">Annex A and B of this paper contains a </w:t>
      </w:r>
      <w:proofErr w:type="gramStart"/>
      <w:r>
        <w:t>high level</w:t>
      </w:r>
      <w:proofErr w:type="gramEnd"/>
      <w:r>
        <w:t xml:space="preserve"> summary of the agreements for NR RRC_INACTIVE and agreements on Light Connected (LC). From </w:t>
      </w:r>
      <w:r w:rsidR="00964D25">
        <w:t xml:space="preserve">these </w:t>
      </w:r>
      <w:proofErr w:type="gramStart"/>
      <w:r w:rsidR="00964D25">
        <w:t>agreements</w:t>
      </w:r>
      <w:proofErr w:type="gramEnd"/>
      <w:r>
        <w:t xml:space="preserve"> it can be seen the following:</w:t>
      </w:r>
    </w:p>
    <w:p w14:paraId="7EC44AB1" w14:textId="689BF441" w:rsidR="00CF0F68" w:rsidRDefault="00CF0F68" w:rsidP="00CF0F68">
      <w:pPr>
        <w:pStyle w:val="ListParagraph"/>
        <w:numPr>
          <w:ilvl w:val="0"/>
          <w:numId w:val="27"/>
        </w:numPr>
      </w:pPr>
      <w:r>
        <w:t xml:space="preserve">Functionality wise the LC solution is </w:t>
      </w:r>
      <w:proofErr w:type="gramStart"/>
      <w:r w:rsidR="00964D25">
        <w:t>similar to</w:t>
      </w:r>
      <w:proofErr w:type="gramEnd"/>
      <w:r>
        <w:t xml:space="preserve"> what is envisioned for NR RRC_INACTIVE</w:t>
      </w:r>
    </w:p>
    <w:p w14:paraId="391B7A35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>There may be some slight deviation with respects to modelling, procedure names etc. which is natural since LC need to consider legacy LTE specifications.</w:t>
      </w:r>
    </w:p>
    <w:p w14:paraId="1BA25E96" w14:textId="77777777" w:rsidR="00CF0F68" w:rsidRDefault="00CF0F68" w:rsidP="00CF0F68">
      <w:pPr>
        <w:pStyle w:val="ListParagraph"/>
        <w:numPr>
          <w:ilvl w:val="1"/>
          <w:numId w:val="27"/>
        </w:numPr>
      </w:pPr>
      <w:r>
        <w:t xml:space="preserve">The detailed agreements for LC has progressed a bit further than for NR RRC_INACTIVE. </w:t>
      </w:r>
    </w:p>
    <w:p w14:paraId="723DDBC0" w14:textId="77777777" w:rsidR="00CF0F68" w:rsidRDefault="00CF0F68" w:rsidP="00CF0F68">
      <w:pPr>
        <w:pStyle w:val="ListParagraph"/>
        <w:numPr>
          <w:ilvl w:val="2"/>
          <w:numId w:val="27"/>
        </w:numPr>
      </w:pPr>
      <w:r>
        <w:t>It is likely that in many cases similar agreements will be adopted for NR, however maybe the NR solution will still look a bit different in some cases</w:t>
      </w:r>
    </w:p>
    <w:p w14:paraId="4A3D844D" w14:textId="77777777" w:rsidR="00CF0F68" w:rsidRDefault="00CF0F68" w:rsidP="00E83D41">
      <w:pPr>
        <w:pStyle w:val="ListParagraph"/>
        <w:numPr>
          <w:ilvl w:val="0"/>
          <w:numId w:val="27"/>
        </w:numPr>
        <w:spacing w:line="240" w:lineRule="auto"/>
        <w:ind w:left="714" w:hanging="357"/>
      </w:pPr>
      <w:r>
        <w:t>Due to high urgency to complete the LC work in Rel-14 several agreements were made which could be re-considered now when there is more time to complete the work:</w:t>
      </w:r>
    </w:p>
    <w:p w14:paraId="2A5C2707" w14:textId="04883264" w:rsidR="00CF0F68" w:rsidRDefault="00CF0F68" w:rsidP="00964D25">
      <w:pPr>
        <w:pStyle w:val="ListParagraph"/>
        <w:numPr>
          <w:ilvl w:val="1"/>
          <w:numId w:val="27"/>
        </w:numPr>
      </w:pPr>
      <w:r>
        <w:t>The access control mechanism in LC and LTE IDLE should probably be aligned</w:t>
      </w:r>
    </w:p>
    <w:p w14:paraId="33F263EA" w14:textId="2F08FA47" w:rsidR="00D057C8" w:rsidRDefault="00CF0F68" w:rsidP="00964D25">
      <w:pPr>
        <w:pStyle w:val="ListParagraph"/>
        <w:numPr>
          <w:ilvl w:val="1"/>
          <w:numId w:val="27"/>
        </w:numPr>
      </w:pPr>
      <w:r>
        <w:t xml:space="preserve">The RAN area update procedure today </w:t>
      </w:r>
      <w:proofErr w:type="gramStart"/>
      <w:r>
        <w:t>require</w:t>
      </w:r>
      <w:proofErr w:type="gramEnd"/>
      <w:r>
        <w:t xml:space="preserve"> the UE to enter fully RRC connected</w:t>
      </w:r>
      <w:r w:rsidR="00215A58">
        <w:t xml:space="preserve"> state</w:t>
      </w:r>
      <w:r w:rsidR="00964D25">
        <w:t xml:space="preserve"> and then actively re-suspended to LC state</w:t>
      </w:r>
      <w:r>
        <w:t>. This is an area for potential optimization.</w:t>
      </w:r>
    </w:p>
    <w:p w14:paraId="4C60B720" w14:textId="4E57E39E" w:rsidR="00D057C8" w:rsidRDefault="004105AC" w:rsidP="00964D25">
      <w:pPr>
        <w:pStyle w:val="ListParagraph"/>
        <w:numPr>
          <w:ilvl w:val="1"/>
          <w:numId w:val="27"/>
        </w:numPr>
      </w:pPr>
      <w:r>
        <w:t xml:space="preserve">In the light connected work there were no conclusions in RAN3 on how to handle the </w:t>
      </w:r>
      <w:r w:rsidR="00D057C8">
        <w:t>case</w:t>
      </w:r>
      <w:r>
        <w:t xml:space="preserve"> when</w:t>
      </w:r>
      <w:r w:rsidR="00D057C8">
        <w:t xml:space="preserve"> there is no X2 interface between source and target RAN node. </w:t>
      </w:r>
    </w:p>
    <w:p w14:paraId="5AA0F0BB" w14:textId="59920852" w:rsidR="00964D25" w:rsidRDefault="00964D25" w:rsidP="00775293">
      <w:pPr>
        <w:pStyle w:val="Proposal"/>
      </w:pPr>
      <w:bookmarkStart w:id="3" w:name="_Toc478047435"/>
      <w:bookmarkStart w:id="4" w:name="_Toc478047546"/>
      <w:bookmarkStart w:id="5" w:name="_Toc492990764"/>
      <w:bookmarkStart w:id="6" w:name="_Toc492990792"/>
      <w:bookmarkStart w:id="7" w:name="_Toc492990829"/>
      <w:bookmarkStart w:id="8" w:name="_Toc492990839"/>
      <w:bookmarkStart w:id="9" w:name="_Toc492990866"/>
      <w:r>
        <w:t xml:space="preserve">The ongoing work on NR RRC_INACTIVE and the </w:t>
      </w:r>
      <w:r w:rsidRPr="00964D25">
        <w:t>LC work in Rel-14 should be considered when defining an RRC_INACTIVE like state for LTE connected to 5G-CN</w:t>
      </w:r>
      <w:bookmarkEnd w:id="3"/>
      <w:bookmarkEnd w:id="4"/>
      <w:bookmarkEnd w:id="5"/>
      <w:bookmarkEnd w:id="6"/>
      <w:bookmarkEnd w:id="7"/>
      <w:bookmarkEnd w:id="8"/>
      <w:bookmarkEnd w:id="9"/>
    </w:p>
    <w:p w14:paraId="52561CDC" w14:textId="0B09D08E" w:rsidR="004105AC" w:rsidRDefault="004105AC" w:rsidP="00775293">
      <w:pPr>
        <w:pStyle w:val="Proposal"/>
      </w:pPr>
      <w:bookmarkStart w:id="10" w:name="_Toc492990765"/>
      <w:bookmarkStart w:id="11" w:name="_Toc492990793"/>
      <w:bookmarkStart w:id="12" w:name="_Toc492990830"/>
      <w:bookmarkStart w:id="13" w:name="_Toc492990840"/>
      <w:bookmarkStart w:id="14" w:name="_Toc492990867"/>
      <w:r>
        <w:t>From an LTE Rel-15 RRC point of view a single solution should be defined for inactive UEs both for EPC (light connected) and 5G-CN</w:t>
      </w:r>
      <w:r w:rsidR="00E35374">
        <w:t>.</w:t>
      </w:r>
      <w:r>
        <w:t xml:space="preserve"> </w:t>
      </w:r>
      <w:r w:rsidR="00E35374">
        <w:t>I</w:t>
      </w:r>
      <w:r>
        <w:t>t is proposed to call the resulting RRC state RRC_INACTIVE</w:t>
      </w:r>
      <w:bookmarkEnd w:id="10"/>
      <w:bookmarkEnd w:id="11"/>
      <w:bookmarkEnd w:id="12"/>
      <w:bookmarkEnd w:id="13"/>
      <w:bookmarkEnd w:id="14"/>
      <w:r>
        <w:t xml:space="preserve"> </w:t>
      </w:r>
    </w:p>
    <w:p w14:paraId="7F6753BD" w14:textId="3B791F18" w:rsidR="00232F5D" w:rsidRDefault="00232F5D" w:rsidP="00775293">
      <w:pPr>
        <w:pStyle w:val="Proposal"/>
      </w:pPr>
      <w:bookmarkStart w:id="15" w:name="_Toc478047436"/>
      <w:bookmarkStart w:id="16" w:name="_Toc478047547"/>
      <w:bookmarkStart w:id="17" w:name="_Toc492990766"/>
      <w:bookmarkStart w:id="18" w:name="_Toc492990794"/>
      <w:bookmarkStart w:id="19" w:name="_Toc492990831"/>
      <w:bookmarkStart w:id="20" w:name="_Toc492990841"/>
      <w:bookmarkStart w:id="21" w:name="_Toc492990868"/>
      <w:r>
        <w:t xml:space="preserve">Enhancements compared to the LTE LC solutions should </w:t>
      </w:r>
      <w:r w:rsidR="000D5232">
        <w:t>be considered in the following</w:t>
      </w:r>
      <w:r>
        <w:t xml:space="preserve"> areas: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AA643E5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22" w:name="_Toc478047548"/>
      <w:bookmarkStart w:id="23" w:name="_Toc492990767"/>
      <w:bookmarkStart w:id="24" w:name="_Toc492990795"/>
      <w:bookmarkStart w:id="25" w:name="_Toc492990832"/>
      <w:bookmarkStart w:id="26" w:name="_Toc492990842"/>
      <w:bookmarkStart w:id="27" w:name="_Toc492990869"/>
      <w:r>
        <w:t>Access control</w:t>
      </w:r>
      <w:bookmarkEnd w:id="22"/>
      <w:bookmarkEnd w:id="23"/>
      <w:bookmarkEnd w:id="24"/>
      <w:bookmarkEnd w:id="25"/>
      <w:bookmarkEnd w:id="26"/>
      <w:bookmarkEnd w:id="27"/>
    </w:p>
    <w:p w14:paraId="0CF273B2" w14:textId="77777777" w:rsidR="00232F5D" w:rsidRDefault="00232F5D" w:rsidP="000D5232">
      <w:pPr>
        <w:pStyle w:val="Proposal"/>
        <w:numPr>
          <w:ilvl w:val="0"/>
          <w:numId w:val="36"/>
        </w:numPr>
      </w:pPr>
      <w:bookmarkStart w:id="28" w:name="_Toc478047549"/>
      <w:bookmarkStart w:id="29" w:name="_Toc492990768"/>
      <w:bookmarkStart w:id="30" w:name="_Toc492990796"/>
      <w:bookmarkStart w:id="31" w:name="_Toc492990833"/>
      <w:bookmarkStart w:id="32" w:name="_Toc492990843"/>
      <w:bookmarkStart w:id="33" w:name="_Toc492990870"/>
      <w:r>
        <w:lastRenderedPageBreak/>
        <w:t>RAN area update procedure</w:t>
      </w:r>
      <w:bookmarkEnd w:id="28"/>
      <w:bookmarkEnd w:id="29"/>
      <w:bookmarkEnd w:id="30"/>
      <w:bookmarkEnd w:id="31"/>
      <w:bookmarkEnd w:id="32"/>
      <w:bookmarkEnd w:id="33"/>
    </w:p>
    <w:p w14:paraId="502E1D56" w14:textId="6963703B" w:rsidR="00232F5D" w:rsidRPr="00232F5D" w:rsidRDefault="00365BEB" w:rsidP="000D5232">
      <w:pPr>
        <w:pStyle w:val="Proposal"/>
        <w:numPr>
          <w:ilvl w:val="0"/>
          <w:numId w:val="36"/>
        </w:numPr>
      </w:pPr>
      <w:bookmarkStart w:id="34" w:name="_Toc478047550"/>
      <w:bookmarkStart w:id="35" w:name="_Toc492990769"/>
      <w:bookmarkStart w:id="36" w:name="_Toc492990797"/>
      <w:bookmarkStart w:id="37" w:name="_Toc492990834"/>
      <w:bookmarkStart w:id="38" w:name="_Toc492990844"/>
      <w:bookmarkStart w:id="39" w:name="_Toc492990871"/>
      <w:r>
        <w:t>Solutions to handle no X2/</w:t>
      </w:r>
      <w:proofErr w:type="spellStart"/>
      <w:r>
        <w:t>Xn</w:t>
      </w:r>
      <w:proofErr w:type="spellEnd"/>
      <w:r>
        <w:t xml:space="preserve"> connectivity cases</w:t>
      </w:r>
      <w:bookmarkEnd w:id="34"/>
      <w:bookmarkEnd w:id="35"/>
      <w:bookmarkEnd w:id="36"/>
      <w:bookmarkEnd w:id="37"/>
      <w:bookmarkEnd w:id="38"/>
      <w:bookmarkEnd w:id="39"/>
    </w:p>
    <w:p w14:paraId="2D1084AB" w14:textId="77777777" w:rsidR="00232F5D" w:rsidRDefault="00232F5D" w:rsidP="00964D25">
      <w:pPr>
        <w:ind w:left="1276" w:hanging="1276"/>
        <w:rPr>
          <w:b/>
        </w:rPr>
      </w:pPr>
    </w:p>
    <w:p w14:paraId="01565039" w14:textId="73AAE5B1" w:rsidR="00964D25" w:rsidRDefault="00964D25" w:rsidP="00964D25">
      <w:pPr>
        <w:pStyle w:val="Heading1"/>
        <w:tabs>
          <w:tab w:val="clear" w:pos="5252"/>
          <w:tab w:val="num" w:pos="4820"/>
        </w:tabs>
        <w:ind w:left="426"/>
      </w:pPr>
      <w:r>
        <w:t xml:space="preserve">Proposed description of </w:t>
      </w:r>
      <w:r w:rsidR="004105AC">
        <w:t xml:space="preserve">the </w:t>
      </w:r>
      <w:r>
        <w:t>RRC_INACTIVE state for LTE connected to 5G-CN</w:t>
      </w:r>
    </w:p>
    <w:p w14:paraId="4A7C7E44" w14:textId="73CA920C" w:rsidR="00964D25" w:rsidRPr="002D58F6" w:rsidRDefault="00964D25" w:rsidP="00964D25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Pr="002D58F6">
        <w:rPr>
          <w:rFonts w:ascii="Times New Roman" w:eastAsia="MS Mincho" w:hAnsi="Times New Roman"/>
          <w:b/>
          <w:lang w:val="en-US" w:eastAsia="ja-JP"/>
        </w:rPr>
        <w:t>RRC_INACTIVE</w:t>
      </w:r>
      <w:r w:rsidRPr="002D58F6">
        <w:rPr>
          <w:rFonts w:ascii="Times New Roman" w:eastAsia="MS Mincho" w:hAnsi="Times New Roman"/>
          <w:lang w:val="en-US" w:eastAsia="ja-JP"/>
        </w:rPr>
        <w:t>:</w:t>
      </w:r>
    </w:p>
    <w:p w14:paraId="1134C43B" w14:textId="12A3777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performs c</w:t>
      </w:r>
      <w:r w:rsidRPr="002D58F6">
        <w:rPr>
          <w:rFonts w:ascii="Times New Roman" w:eastAsia="MS Mincho" w:hAnsi="Times New Roman"/>
          <w:lang w:val="en-US" w:eastAsia="ja-JP"/>
        </w:rPr>
        <w:t>ell re-selection</w:t>
      </w:r>
      <w:r w:rsidR="00552D59">
        <w:rPr>
          <w:rFonts w:ascii="Times New Roman" w:eastAsia="MS Mincho" w:hAnsi="Times New Roman"/>
          <w:lang w:val="en-US" w:eastAsia="ja-JP"/>
        </w:rPr>
        <w:t xml:space="preserve"> based on information provided by network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79CF188C" w14:textId="4D1B20B8" w:rsidR="00552D59" w:rsidRPr="002D58F6" w:rsidRDefault="00964D25" w:rsidP="00552D59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The UE stores the AS context</w:t>
      </w:r>
      <w:r w:rsidRPr="002D58F6">
        <w:rPr>
          <w:rFonts w:ascii="Times New Roman" w:eastAsia="MS Mincho" w:hAnsi="Times New Roman"/>
          <w:lang w:val="en-US" w:eastAsia="ja-JP"/>
        </w:rPr>
        <w:t>;</w:t>
      </w:r>
    </w:p>
    <w:p w14:paraId="58C12D20" w14:textId="12A3A132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552D59">
        <w:rPr>
          <w:rFonts w:ascii="Times New Roman" w:eastAsia="MS Mincho" w:hAnsi="Times New Roman"/>
          <w:lang w:val="en-US" w:eastAsia="ja-JP"/>
        </w:rPr>
        <w:t>UE monitor paging channels;</w:t>
      </w:r>
    </w:p>
    <w:p w14:paraId="7204449C" w14:textId="5B181DCD" w:rsidR="00232F5D" w:rsidRPr="002D58F6" w:rsidRDefault="00964D25" w:rsidP="00232F5D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D58F6">
        <w:rPr>
          <w:rFonts w:ascii="Times New Roman" w:eastAsia="MS Mincho" w:hAnsi="Times New Roman"/>
          <w:lang w:val="en-US" w:eastAsia="ja-JP"/>
        </w:rPr>
        <w:t>-</w:t>
      </w:r>
      <w:r w:rsidRPr="002D58F6">
        <w:rPr>
          <w:rFonts w:ascii="Times New Roman" w:eastAsia="MS Mincho" w:hAnsi="Times New Roman"/>
          <w:lang w:val="en-US" w:eastAsia="ja-JP"/>
        </w:rPr>
        <w:tab/>
      </w:r>
      <w:r w:rsidR="000F421E">
        <w:rPr>
          <w:rFonts w:ascii="Times New Roman" w:eastAsia="MS Mincho" w:hAnsi="Times New Roman"/>
          <w:lang w:val="en-US" w:eastAsia="ja-JP"/>
        </w:rPr>
        <w:t>UE performs</w:t>
      </w:r>
      <w:r w:rsidR="00552D59">
        <w:rPr>
          <w:rFonts w:ascii="Times New Roman" w:eastAsia="MS Mincho" w:hAnsi="Times New Roman"/>
          <w:lang w:val="en-US" w:eastAsia="ja-JP"/>
        </w:rPr>
        <w:t xml:space="preserve"> RAN area updating when leaving a RAN area configured by the RAN</w:t>
      </w:r>
    </w:p>
    <w:bookmarkStart w:id="40" w:name="_MON_1551529045"/>
    <w:bookmarkEnd w:id="40"/>
    <w:p w14:paraId="596EED9B" w14:textId="67C297CB" w:rsidR="00964D25" w:rsidRPr="00CF0F68" w:rsidRDefault="004105AC" w:rsidP="00964D2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C50D48">
        <w:rPr>
          <w:rFonts w:eastAsia="MS Mincho"/>
          <w:b/>
          <w:sz w:val="52"/>
          <w:szCs w:val="52"/>
          <w:lang w:eastAsia="en-US"/>
        </w:rPr>
        <w:object w:dxaOrig="5535" w:dyaOrig="5460" w14:anchorId="263B0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273pt" o:ole="">
            <v:imagedata r:id="rId13" o:title=""/>
          </v:shape>
          <o:OLEObject Type="Embed" ProgID="Word.Document.12" ShapeID="_x0000_i1025" DrawAspect="Content" ObjectID="_1568127216" r:id="rId14">
            <o:FieldCodes>\s</o:FieldCodes>
          </o:OLEObject>
        </w:object>
      </w:r>
    </w:p>
    <w:p w14:paraId="0F9E33F8" w14:textId="069573C9" w:rsidR="00964D25" w:rsidRPr="00CF0F68" w:rsidRDefault="00964D25" w:rsidP="00964D2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CF0F68">
        <w:rPr>
          <w:rFonts w:eastAsia="MS Mincho"/>
          <w:b/>
          <w:lang w:val="en-US" w:eastAsia="ja-JP"/>
        </w:rPr>
        <w:t>Figure 5.5.2-1:</w:t>
      </w:r>
      <w:r w:rsidRPr="00CF0F68">
        <w:rPr>
          <w:rFonts w:eastAsia="MS Mincho"/>
          <w:b/>
          <w:lang w:val="en-US" w:eastAsia="ja-JP"/>
        </w:rPr>
        <w:tab/>
        <w:t>UE state mac</w:t>
      </w:r>
      <w:r w:rsidR="004105AC">
        <w:rPr>
          <w:rFonts w:eastAsia="MS Mincho"/>
          <w:b/>
          <w:lang w:val="en-US" w:eastAsia="ja-JP"/>
        </w:rPr>
        <w:t>hine and state transitions in LTE connected to 5G-CN</w:t>
      </w:r>
    </w:p>
    <w:p w14:paraId="739E6A3D" w14:textId="02FBD30D" w:rsidR="00232F5D" w:rsidRDefault="00141FE4" w:rsidP="00964D25">
      <w:pPr>
        <w:rPr>
          <w:lang w:val="en-US"/>
        </w:rPr>
      </w:pPr>
      <w:r>
        <w:rPr>
          <w:lang w:val="en-US"/>
        </w:rPr>
        <w:t>Other principles ado</w:t>
      </w:r>
      <w:r w:rsidR="00232F5D">
        <w:rPr>
          <w:lang w:val="en-US"/>
        </w:rPr>
        <w:t>pted for LC that should also be considered for LTE connected to 5G-CN:</w:t>
      </w:r>
    </w:p>
    <w:p w14:paraId="503B57DF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 xml:space="preserve">UE will initiate resume procedure for UL data/signaling. If the network fails to resume the UE context, the network </w:t>
      </w:r>
      <w:proofErr w:type="gramStart"/>
      <w:r w:rsidRPr="00232F5D">
        <w:t>send</w:t>
      </w:r>
      <w:proofErr w:type="gramEnd"/>
      <w:r w:rsidRPr="00232F5D">
        <w:t xml:space="preserve"> RRC connection setup, and UE recovers via NAS </w:t>
      </w:r>
    </w:p>
    <w:p w14:paraId="0F794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UE can be paged with Resume ID (RAN paging), S-TMSI (CN paging)</w:t>
      </w:r>
    </w:p>
    <w:p w14:paraId="6EB3D844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>If UE is paged with Resume ID, UE does RRC resume</w:t>
      </w:r>
    </w:p>
    <w:p w14:paraId="0096B04A" w14:textId="77777777" w:rsidR="00232F5D" w:rsidRPr="00232F5D" w:rsidRDefault="00365BEB" w:rsidP="00232F5D">
      <w:pPr>
        <w:pStyle w:val="ListParagraph"/>
        <w:numPr>
          <w:ilvl w:val="1"/>
          <w:numId w:val="27"/>
        </w:numPr>
      </w:pPr>
      <w:r w:rsidRPr="00232F5D">
        <w:t xml:space="preserve">If UE is paged with S-TMSI, UE deletes AS context, </w:t>
      </w:r>
      <w:r w:rsidR="00232F5D" w:rsidRPr="00232F5D">
        <w:t>and initiates NAS procedures</w:t>
      </w:r>
    </w:p>
    <w:p w14:paraId="0ADF3C31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area update is performed with Resume Procedure (special cause), network can then re-suspend the UE</w:t>
      </w:r>
    </w:p>
    <w:p w14:paraId="3114E6F0" w14:textId="43CBB9C2" w:rsidR="00743673" w:rsidRPr="004105AC" w:rsidRDefault="004105AC" w:rsidP="00232F5D">
      <w:pPr>
        <w:pStyle w:val="ListParagraph"/>
        <w:numPr>
          <w:ilvl w:val="1"/>
          <w:numId w:val="27"/>
        </w:numPr>
      </w:pPr>
      <w:r>
        <w:t xml:space="preserve">The procedure </w:t>
      </w:r>
      <w:r w:rsidR="001825C0">
        <w:t>can</w:t>
      </w:r>
      <w:r w:rsidR="00232F5D" w:rsidRPr="004105AC">
        <w:t xml:space="preserve"> be optimized for LTE connected to 5G-CN </w:t>
      </w:r>
      <w:r w:rsidR="00365BEB" w:rsidRPr="004105AC">
        <w:t>by allowing the network to “ack” the RAN area update and suspend UE in MSG4.</w:t>
      </w:r>
    </w:p>
    <w:p w14:paraId="09EC5570" w14:textId="77777777" w:rsidR="00743673" w:rsidRPr="004105AC" w:rsidRDefault="00365BEB" w:rsidP="00232F5D">
      <w:pPr>
        <w:pStyle w:val="ListParagraph"/>
        <w:numPr>
          <w:ilvl w:val="1"/>
          <w:numId w:val="27"/>
        </w:numPr>
      </w:pPr>
      <w:r w:rsidRPr="004105AC">
        <w:t>Preferred way of allowing this is to provide NCC in suspend message so that UE can derive a new key meaning MSG4 is encrypted.</w:t>
      </w:r>
    </w:p>
    <w:p w14:paraId="4A9671C5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lastRenderedPageBreak/>
        <w:t>RAN area is made up of a cell list (max 128 cells)</w:t>
      </w:r>
    </w:p>
    <w:p w14:paraId="32A574C9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can choose if the RAN area should be a list of cells or the normal TA list (configured on CN level)</w:t>
      </w:r>
    </w:p>
    <w:p w14:paraId="4D999E76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RAN configured DRX period. UE uses the shortest one e.g. DRX A = DRX B/2^N N=0,1,2…</w:t>
      </w:r>
    </w:p>
    <w:p w14:paraId="3650ABD3" w14:textId="77777777" w:rsidR="00743673" w:rsidRPr="00232F5D" w:rsidRDefault="00365BEB" w:rsidP="00232F5D">
      <w:pPr>
        <w:pStyle w:val="ListParagraph"/>
        <w:numPr>
          <w:ilvl w:val="0"/>
          <w:numId w:val="27"/>
        </w:numPr>
      </w:pPr>
      <w:r w:rsidRPr="00232F5D">
        <w:t>Periodic RAN Area Update (configurable by network)</w:t>
      </w:r>
    </w:p>
    <w:p w14:paraId="3126FE06" w14:textId="712B20C6" w:rsidR="00232F5D" w:rsidRDefault="00232F5D" w:rsidP="00365BEB"/>
    <w:p w14:paraId="63D75AF9" w14:textId="0B9B4E81" w:rsidR="00CF0F68" w:rsidRDefault="00365BEB" w:rsidP="00775293">
      <w:pPr>
        <w:pStyle w:val="Proposal"/>
      </w:pPr>
      <w:bookmarkStart w:id="41" w:name="_Toc478047437"/>
      <w:bookmarkStart w:id="42" w:name="_Toc478047551"/>
      <w:bookmarkStart w:id="43" w:name="_Toc492990770"/>
      <w:bookmarkStart w:id="44" w:name="_Toc492990798"/>
      <w:bookmarkStart w:id="45" w:name="_Toc492990835"/>
      <w:bookmarkStart w:id="46" w:name="_Toc492990845"/>
      <w:bookmarkStart w:id="47" w:name="_Toc492990872"/>
      <w:r w:rsidRPr="00775293">
        <w:t>Agree</w:t>
      </w:r>
      <w:r>
        <w:t xml:space="preserve"> in the text </w:t>
      </w:r>
      <w:r w:rsidR="00682EED">
        <w:t>in section 3</w:t>
      </w:r>
      <w:r>
        <w:t xml:space="preserve"> and capture it in relevant specifications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080D994" w14:textId="22B748CD" w:rsidR="002149C0" w:rsidRDefault="002149C0" w:rsidP="00CF0F68"/>
    <w:p w14:paraId="5A34E90C" w14:textId="1DC0DA85" w:rsidR="00215C9C" w:rsidRDefault="00215C9C" w:rsidP="004D4CDC">
      <w:pPr>
        <w:pStyle w:val="Heading1"/>
        <w:tabs>
          <w:tab w:val="clear" w:pos="5252"/>
          <w:tab w:val="num" w:pos="4820"/>
        </w:tabs>
        <w:ind w:left="426"/>
      </w:pPr>
      <w:r>
        <w:t>Mandatory support for RRC_INACTIVE</w:t>
      </w:r>
    </w:p>
    <w:p w14:paraId="1233FF9B" w14:textId="663783EE" w:rsidR="00105054" w:rsidRDefault="007022BD" w:rsidP="007022BD">
      <w:r>
        <w:t>New</w:t>
      </w:r>
      <w:r w:rsidR="002149C0">
        <w:t xml:space="preserve"> </w:t>
      </w:r>
      <w:r w:rsidR="00E35F4E">
        <w:t xml:space="preserve">LTE </w:t>
      </w:r>
      <w:r w:rsidR="002149C0">
        <w:t>feature</w:t>
      </w:r>
      <w:r>
        <w:t>s</w:t>
      </w:r>
      <w:r w:rsidR="002149C0">
        <w:t xml:space="preserve"> like LC </w:t>
      </w:r>
      <w:r>
        <w:t>are typically introduced</w:t>
      </w:r>
      <w:r w:rsidR="00215C9C">
        <w:t xml:space="preserve"> gradually</w:t>
      </w:r>
      <w:r>
        <w:t xml:space="preserve"> in </w:t>
      </w:r>
      <w:r w:rsidR="00215C9C">
        <w:t>a</w:t>
      </w:r>
      <w:r>
        <w:t xml:space="preserve"> network which means that</w:t>
      </w:r>
      <w:r w:rsidR="00E35F4E">
        <w:t xml:space="preserve"> there may be</w:t>
      </w:r>
      <w:r>
        <w:t xml:space="preserve"> areas where the feature is not supported. </w:t>
      </w:r>
      <w:r w:rsidR="00E35F4E">
        <w:t xml:space="preserve">To prevent that a UE tries to resume a connection in cell where LC is not supported, each cell </w:t>
      </w:r>
      <w:r>
        <w:t>indicate</w:t>
      </w:r>
      <w:r w:rsidR="00E35F4E">
        <w:t>s</w:t>
      </w:r>
      <w:r>
        <w:t xml:space="preserve"> if it supports LC </w:t>
      </w:r>
      <w:r w:rsidR="002149C0">
        <w:t xml:space="preserve">by broadcasting the flag </w:t>
      </w:r>
      <w:proofErr w:type="spellStart"/>
      <w:r w:rsidR="002149C0" w:rsidRPr="002149C0">
        <w:rPr>
          <w:i/>
        </w:rPr>
        <w:t>rrc-LightConnectionSupport</w:t>
      </w:r>
      <w:proofErr w:type="spellEnd"/>
      <w:r w:rsidR="002149C0">
        <w:t xml:space="preserve"> in SIB2.  For LTE connected to 5G-CN, the situation is </w:t>
      </w:r>
      <w:r>
        <w:t xml:space="preserve">a bit different since it is new CN and new RAN, and we can therefore </w:t>
      </w:r>
      <w:r w:rsidR="00E35F4E">
        <w:t>require</w:t>
      </w:r>
      <w:r>
        <w:t xml:space="preserve"> all </w:t>
      </w:r>
      <w:r w:rsidR="00E35F4E">
        <w:t xml:space="preserve">LTE </w:t>
      </w:r>
      <w:r>
        <w:t>cells that supports 5G-C</w:t>
      </w:r>
      <w:r w:rsidR="00E35F4E">
        <w:t xml:space="preserve">N to </w:t>
      </w:r>
      <w:r w:rsidR="00105054">
        <w:t>be able to handle RRC_INACTIVE UEs.</w:t>
      </w:r>
      <w:r w:rsidR="00E35F4E">
        <w:t xml:space="preserve"> The </w:t>
      </w:r>
      <w:proofErr w:type="spellStart"/>
      <w:r w:rsidR="00E35F4E">
        <w:t>eNB</w:t>
      </w:r>
      <w:proofErr w:type="spellEnd"/>
      <w:r w:rsidR="00E35F4E">
        <w:t xml:space="preserve"> does not need to </w:t>
      </w:r>
      <w:r w:rsidR="00105054">
        <w:t>support the whole RRC_INACTIVE feature but it should at least be able to recognize the RRC connection resume request so that it can fall back to the regular RRC connection setup procedure.</w:t>
      </w:r>
    </w:p>
    <w:p w14:paraId="50F9D032" w14:textId="5CF2D15E" w:rsidR="00105054" w:rsidRDefault="00105054" w:rsidP="007A02D2">
      <w:pPr>
        <w:pStyle w:val="Proposal"/>
      </w:pPr>
      <w:bookmarkStart w:id="48" w:name="_Toc492990771"/>
      <w:bookmarkStart w:id="49" w:name="_Toc492990799"/>
      <w:bookmarkStart w:id="50" w:name="_Toc492990836"/>
      <w:bookmarkStart w:id="51" w:name="_Toc492990846"/>
      <w:bookmarkStart w:id="52" w:name="_Toc492990873"/>
      <w:r>
        <w:t>All LTE cells connected to 5G-CN support RRC_INACTIVE, meaning that they are at least capable of parsing and handling the RRC connection resume request.</w:t>
      </w:r>
      <w:r w:rsidR="00EB5ED8">
        <w:t xml:space="preserve"> No separate indication in SI for support RRC_INACTIVE is therefore required.</w:t>
      </w:r>
      <w:bookmarkEnd w:id="48"/>
      <w:bookmarkEnd w:id="49"/>
      <w:bookmarkEnd w:id="50"/>
      <w:bookmarkEnd w:id="51"/>
      <w:bookmarkEnd w:id="52"/>
    </w:p>
    <w:p w14:paraId="5AEA5523" w14:textId="3A4B6307" w:rsidR="00105054" w:rsidRDefault="00105054" w:rsidP="00105054">
      <w:r>
        <w:t xml:space="preserve">Whether </w:t>
      </w:r>
      <w:r w:rsidR="00EB5ED8">
        <w:t>RRC_INACTIVE is mandatory or optional on the UE side or whether it is tied to the support of 5GC-NAS is left FFS.</w:t>
      </w:r>
    </w:p>
    <w:p w14:paraId="185E7CD0" w14:textId="37E5C1D3" w:rsidR="00105054" w:rsidRDefault="00EB5ED8" w:rsidP="007022BD">
      <w:pPr>
        <w:pStyle w:val="Proposal"/>
      </w:pPr>
      <w:bookmarkStart w:id="53" w:name="_Toc492990772"/>
      <w:bookmarkStart w:id="54" w:name="_Toc492990800"/>
      <w:bookmarkStart w:id="55" w:name="_Toc492990837"/>
      <w:bookmarkStart w:id="56" w:name="_Toc492990847"/>
      <w:bookmarkStart w:id="57" w:name="_Toc492990874"/>
      <w:r>
        <w:t>Whether RRC_INACTIVE is mandatory or optional on the UE side or whether it is tied to the support of 5GC-NAS is FFS.</w:t>
      </w:r>
      <w:bookmarkEnd w:id="53"/>
      <w:bookmarkEnd w:id="54"/>
      <w:bookmarkEnd w:id="55"/>
      <w:bookmarkEnd w:id="56"/>
      <w:bookmarkEnd w:id="57"/>
    </w:p>
    <w:p w14:paraId="09BE588F" w14:textId="3E21656A" w:rsidR="00682EED" w:rsidRDefault="00682EED" w:rsidP="00CF0F68"/>
    <w:p w14:paraId="4F132C40" w14:textId="77777777" w:rsidR="00682EED" w:rsidRPr="00CF0F68" w:rsidRDefault="00682EED" w:rsidP="00CF0F68"/>
    <w:p w14:paraId="4C110B93" w14:textId="4FB624C8" w:rsidR="00314D70" w:rsidRPr="00314D70" w:rsidRDefault="004C017B" w:rsidP="00314D70">
      <w:pPr>
        <w:pStyle w:val="Heading1"/>
        <w:tabs>
          <w:tab w:val="clear" w:pos="5252"/>
        </w:tabs>
        <w:ind w:left="426"/>
      </w:pPr>
      <w:r>
        <w:t>Conclusion</w:t>
      </w:r>
    </w:p>
    <w:p w14:paraId="631C2FC0" w14:textId="326E7C76" w:rsidR="00314D70" w:rsidRDefault="003F34CC" w:rsidP="00215A58">
      <w:pPr>
        <w:pStyle w:val="BodyText"/>
      </w:pPr>
      <w:r w:rsidRPr="0034576A">
        <w:t>Based on the discussion in section</w:t>
      </w:r>
      <w:r w:rsidR="000D5232">
        <w:t xml:space="preserve"> </w:t>
      </w:r>
      <w:r>
        <w:rPr>
          <w:highlight w:val="cyan"/>
        </w:rPr>
        <w:fldChar w:fldCharType="begin"/>
      </w:r>
      <w:r>
        <w:instrText xml:space="preserve"> REF _Ref478047469 \r \h </w:instrText>
      </w:r>
      <w:r w:rsidR="00682EED">
        <w:rPr>
          <w:highlight w:val="cyan"/>
        </w:rPr>
        <w:instrText xml:space="preserve"> \* MERGEFORMAT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 w:rsidRPr="0034576A">
        <w:t xml:space="preserve"> </w:t>
      </w:r>
      <w:r w:rsidR="00951C48">
        <w:t xml:space="preserve">and 3 </w:t>
      </w:r>
      <w:r w:rsidRPr="0034576A">
        <w:t>we propose the following</w:t>
      </w:r>
      <w:r w:rsidR="00215A58">
        <w:t xml:space="preserve"> proposals</w:t>
      </w:r>
      <w:r w:rsidRPr="0034576A">
        <w:t>:</w:t>
      </w:r>
    </w:p>
    <w:p w14:paraId="081644E6" w14:textId="77777777" w:rsidR="00FA47CC" w:rsidRPr="00FA47CC" w:rsidRDefault="003F34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34576A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FA47CC" w:rsidRPr="004457CB">
        <w:t>Proposal 1</w:t>
      </w:r>
      <w:r w:rsidR="00FA47CC"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A47CC">
        <w:t>The ongoing work on NR RRC_INACTIVE and the LC work in Rel-14 should be considered when defining an RRC_INACTIVE like state for LTE connected to 5G-CN</w:t>
      </w:r>
    </w:p>
    <w:p w14:paraId="595DE2ED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t>Proposal 2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From an LTE Rel-15 RRC point of view a single solution should be defined for inactive UEs both for EPC (light connected) and 5G-CN. It is proposed to call the resulting RRC state RRC_INACTIVE</w:t>
      </w:r>
    </w:p>
    <w:p w14:paraId="01D780DB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t>Proposal 3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Enhancements compared to the LTE LC solutions should be considered in the following areas:</w:t>
      </w:r>
    </w:p>
    <w:p w14:paraId="43771478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rPr>
          <w:rFonts w:cs="Arial"/>
          <w:b w:val="0"/>
        </w:rPr>
        <w:t>-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Access control</w:t>
      </w:r>
    </w:p>
    <w:p w14:paraId="4A59214D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rPr>
          <w:rFonts w:cs="Arial"/>
          <w:b w:val="0"/>
        </w:rPr>
        <w:t>-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 area update procedure</w:t>
      </w:r>
    </w:p>
    <w:p w14:paraId="585F726B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rPr>
          <w:rFonts w:cs="Arial"/>
          <w:b w:val="0"/>
        </w:rPr>
        <w:t>-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Solutions to handle no X2/Xn connectivity cases</w:t>
      </w:r>
    </w:p>
    <w:p w14:paraId="60B55ED7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t>Proposal 4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Agree in the text in section 3 and capture it in relevant specifications</w:t>
      </w:r>
    </w:p>
    <w:p w14:paraId="2904547E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t>Proposal 5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All LTE cells connected to 5G-CN support RRC_INACTIVE, meaning that they are at least capable of parsing and handling the RRC connection resume request. No separate indication in SI for support RRC_INACTIVE is therefore required.</w:t>
      </w:r>
    </w:p>
    <w:p w14:paraId="262A3F51" w14:textId="77777777" w:rsidR="00FA47CC" w:rsidRPr="00FA47CC" w:rsidRDefault="00FA47C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457CB">
        <w:t>Proposal 6</w:t>
      </w:r>
      <w:r w:rsidRPr="00FA47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Whether RRC_INACTIVE is mandatory or optional on the UE side or whether it is tied to the support of 5GC-NAS is FFS.</w:t>
      </w:r>
    </w:p>
    <w:p w14:paraId="2989E639" w14:textId="3A1D10B2" w:rsidR="00951C48" w:rsidRDefault="003F34CC" w:rsidP="00951C48">
      <w:r>
        <w:rPr>
          <w:b/>
          <w:bCs/>
        </w:rPr>
        <w:fldChar w:fldCharType="end"/>
      </w:r>
      <w:r w:rsidR="00951C48" w:rsidRPr="00951C48">
        <w:t xml:space="preserve"> </w:t>
      </w:r>
    </w:p>
    <w:p w14:paraId="69CCCFD1" w14:textId="7A9C5464" w:rsidR="00D057C8" w:rsidRDefault="00D057C8" w:rsidP="00D057C8">
      <w:pPr>
        <w:pStyle w:val="Heading1"/>
        <w:numPr>
          <w:ilvl w:val="0"/>
          <w:numId w:val="0"/>
        </w:numPr>
      </w:pPr>
      <w:r w:rsidRPr="00D057C8">
        <w:lastRenderedPageBreak/>
        <w:t>Annex A</w:t>
      </w:r>
      <w:r>
        <w:t>: Current agreements on NR RRC_INACTIVE</w:t>
      </w:r>
    </w:p>
    <w:p w14:paraId="3C6EEF13" w14:textId="1F6E1D08" w:rsidR="00D057C8" w:rsidRDefault="00D057C8" w:rsidP="00D057C8">
      <w:r>
        <w:t>The current agree</w:t>
      </w:r>
      <w:r w:rsidR="00F96B2C">
        <w:t>d version of 38.331</w:t>
      </w:r>
      <w:r>
        <w:t xml:space="preserve"> capture the principles for NR RRC_INACTIVE. See excerpt below:</w:t>
      </w:r>
    </w:p>
    <w:p w14:paraId="439B9731" w14:textId="71930F18" w:rsidR="00F96B2C" w:rsidRDefault="00F96B2C" w:rsidP="00F96B2C">
      <w:pPr>
        <w:rPr>
          <w:rFonts w:ascii="Times New Roman" w:hAnsi="Times New Roman"/>
          <w:lang w:val="en-US" w:eastAsia="en-US"/>
        </w:rPr>
      </w:pPr>
      <w:r>
        <w:rPr>
          <w:lang w:val="en-US"/>
        </w:rPr>
        <w:t xml:space="preserve">A UE is either in RRC_CONNECTED state or in RRC_INACTIVE state when an RRC connection has been established. If this is not the case, i.e. no RRC connection is established, the UE is in RRC_IDLE state. The RRC states can further be </w:t>
      </w:r>
      <w:proofErr w:type="spellStart"/>
      <w:r>
        <w:rPr>
          <w:lang w:val="en-US"/>
        </w:rPr>
        <w:t>characterised</w:t>
      </w:r>
      <w:proofErr w:type="spellEnd"/>
      <w:r>
        <w:rPr>
          <w:lang w:val="en-US"/>
        </w:rPr>
        <w:t xml:space="preserve"> as follows:</w:t>
      </w:r>
    </w:p>
    <w:p w14:paraId="43041DB9" w14:textId="77777777" w:rsidR="00F96B2C" w:rsidRDefault="00F96B2C" w:rsidP="00F96B2C">
      <w:pPr>
        <w:pStyle w:val="B1"/>
        <w:rPr>
          <w:lang w:val="en-US"/>
        </w:rPr>
      </w:pPr>
      <w:r>
        <w:rPr>
          <w:b/>
          <w:bCs/>
        </w:rPr>
        <w:t>-</w:t>
      </w:r>
      <w:r>
        <w:rPr>
          <w:b/>
          <w:bCs/>
        </w:rPr>
        <w:tab/>
        <w:t>RRC_IDLE</w:t>
      </w:r>
      <w:r>
        <w:rPr>
          <w:lang w:val="en-US"/>
        </w:rPr>
        <w:t>:</w:t>
      </w:r>
    </w:p>
    <w:p w14:paraId="0FF523C4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UE specific DRX may be configured by upper layers;</w:t>
      </w:r>
    </w:p>
    <w:p w14:paraId="4A69DCB6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controlled mobility based on network configuration;</w:t>
      </w:r>
    </w:p>
    <w:p w14:paraId="5A450908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25786CB9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17EFAF81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Performs </w:t>
      </w:r>
      <w:proofErr w:type="spellStart"/>
      <w:r>
        <w:rPr>
          <w:lang w:val="en-US"/>
        </w:rPr>
        <w:t>neighbouring</w:t>
      </w:r>
      <w:proofErr w:type="spellEnd"/>
      <w:r>
        <w:rPr>
          <w:lang w:val="en-US"/>
        </w:rPr>
        <w:t xml:space="preserve"> cell measurements and cell (re-)selection;</w:t>
      </w:r>
    </w:p>
    <w:p w14:paraId="612CA77A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0921D555" w14:textId="77777777" w:rsidR="00F96B2C" w:rsidRDefault="00F96B2C" w:rsidP="00F96B2C">
      <w:pPr>
        <w:rPr>
          <w:lang w:val="en-US"/>
        </w:rPr>
      </w:pPr>
    </w:p>
    <w:p w14:paraId="7201C178" w14:textId="77777777" w:rsidR="00F96B2C" w:rsidRDefault="00F96B2C" w:rsidP="00F96B2C">
      <w:pPr>
        <w:pStyle w:val="B1"/>
        <w:rPr>
          <w:lang w:val="en-US"/>
        </w:rPr>
      </w:pPr>
      <w:r>
        <w:rPr>
          <w:b/>
          <w:bCs/>
        </w:rPr>
        <w:t>-</w:t>
      </w:r>
      <w:r>
        <w:rPr>
          <w:b/>
          <w:bCs/>
        </w:rPr>
        <w:tab/>
        <w:t>RRC_INACTIVE</w:t>
      </w:r>
      <w:r>
        <w:rPr>
          <w:lang w:val="en-US"/>
        </w:rPr>
        <w:t>:</w:t>
      </w:r>
    </w:p>
    <w:p w14:paraId="4867FD26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UE specific DRX may be configured by upper layers or by RRC layer;</w:t>
      </w:r>
    </w:p>
    <w:p w14:paraId="58676BA7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UE controlled mobility based on network configuration;</w:t>
      </w:r>
    </w:p>
    <w:p w14:paraId="1299BF23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The UE stores the AS context;</w:t>
      </w:r>
    </w:p>
    <w:p w14:paraId="2F46508C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378CD27E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3073F820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Performs </w:t>
      </w:r>
      <w:proofErr w:type="spellStart"/>
      <w:r>
        <w:rPr>
          <w:lang w:val="en-US"/>
        </w:rPr>
        <w:t>neighbouring</w:t>
      </w:r>
      <w:proofErr w:type="spellEnd"/>
      <w:r>
        <w:rPr>
          <w:lang w:val="en-US"/>
        </w:rPr>
        <w:t xml:space="preserve"> cell measurements and cell (re-)selection;</w:t>
      </w:r>
    </w:p>
    <w:p w14:paraId="6C02C0FC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Performs RAN-based notification area updates when moving outside the RAN-based notification area;</w:t>
      </w:r>
    </w:p>
    <w:p w14:paraId="40B269D3" w14:textId="77777777" w:rsidR="00F96B2C" w:rsidRDefault="00F96B2C" w:rsidP="00F96B2C">
      <w:pPr>
        <w:pStyle w:val="B2"/>
        <w:rPr>
          <w:i/>
          <w:color w:val="FF0000"/>
          <w:lang w:val="en-US"/>
        </w:rPr>
      </w:pPr>
      <w:r>
        <w:rPr>
          <w:i/>
          <w:color w:val="FF0000"/>
          <w:lang w:val="en-US"/>
        </w:rPr>
        <w:t>FFS Whether a RAN-based notification area is always configured or not.</w:t>
      </w:r>
    </w:p>
    <w:p w14:paraId="17929B3F" w14:textId="77777777" w:rsidR="00F96B2C" w:rsidRDefault="00F96B2C" w:rsidP="00F96B2C">
      <w:pPr>
        <w:pStyle w:val="B2"/>
        <w:rPr>
          <w:i/>
          <w:color w:val="FF0000"/>
          <w:lang w:val="en-US"/>
        </w:rPr>
      </w:pPr>
      <w:r>
        <w:rPr>
          <w:i/>
          <w:color w:val="FF0000"/>
          <w:lang w:val="en-US"/>
        </w:rPr>
        <w:t>FFS UE behavior if it is decided that a RAN-based notification area is not always configured.</w:t>
      </w:r>
    </w:p>
    <w:p w14:paraId="6E5A8053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20F9D216" w14:textId="77777777" w:rsidR="00F96B2C" w:rsidRDefault="00F96B2C" w:rsidP="00F96B2C">
      <w:pPr>
        <w:rPr>
          <w:lang w:val="en-US"/>
        </w:rPr>
      </w:pPr>
    </w:p>
    <w:p w14:paraId="2AFD590E" w14:textId="77777777" w:rsidR="00F96B2C" w:rsidRDefault="00F96B2C" w:rsidP="00F96B2C">
      <w:pPr>
        <w:pStyle w:val="B1"/>
        <w:rPr>
          <w:b/>
          <w:bCs/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  <w:t>RRC_CONNECTED:</w:t>
      </w:r>
    </w:p>
    <w:p w14:paraId="544E375D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 stores the AS context.</w:t>
      </w:r>
    </w:p>
    <w:p w14:paraId="57AEDD59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Transfer of unicast data to/from UE.</w:t>
      </w:r>
    </w:p>
    <w:p w14:paraId="6A6E951E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At lower layers, the UE may be configured with a UE specific DRX.;</w:t>
      </w:r>
    </w:p>
    <w:p w14:paraId="2F5B8E6B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UEs supporting CA, use of one or more </w:t>
      </w:r>
      <w:proofErr w:type="spellStart"/>
      <w:r>
        <w:rPr>
          <w:lang w:val="en-US"/>
        </w:rPr>
        <w:t>SCells</w:t>
      </w:r>
      <w:proofErr w:type="spellEnd"/>
      <w:r>
        <w:rPr>
          <w:lang w:val="en-US"/>
        </w:rPr>
        <w:t xml:space="preserve">, aggregated with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>, for increased bandwidth;</w:t>
      </w:r>
    </w:p>
    <w:p w14:paraId="667375A3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 UEs supporting DC, use of one SCG, aggregated with the MCG, for increased bandwidth;</w:t>
      </w:r>
    </w:p>
    <w:p w14:paraId="7674D517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Network controlled mobility, i.e. handover within NR and to/from E-UTRAN.;</w:t>
      </w:r>
    </w:p>
    <w:p w14:paraId="7B1FBC40" w14:textId="77777777" w:rsidR="00F96B2C" w:rsidRDefault="00F96B2C" w:rsidP="00F96B2C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UE:</w:t>
      </w:r>
    </w:p>
    <w:p w14:paraId="0B85EED8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Monitors a Paging channel;</w:t>
      </w:r>
    </w:p>
    <w:p w14:paraId="2C28973B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Monitors control channels associated with the shared data channel to determine if data is scheduled for it;</w:t>
      </w:r>
    </w:p>
    <w:p w14:paraId="2C3E8634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Provides channel quality and feedback information;</w:t>
      </w:r>
    </w:p>
    <w:p w14:paraId="75AF5593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Performs </w:t>
      </w:r>
      <w:proofErr w:type="spellStart"/>
      <w:r>
        <w:rPr>
          <w:lang w:val="en-US"/>
        </w:rPr>
        <w:t>neighbouring</w:t>
      </w:r>
      <w:proofErr w:type="spellEnd"/>
      <w:r>
        <w:rPr>
          <w:lang w:val="en-US"/>
        </w:rPr>
        <w:t xml:space="preserve"> cell measurements and measurement reporting;</w:t>
      </w:r>
    </w:p>
    <w:p w14:paraId="6272DCB0" w14:textId="77777777" w:rsidR="00F96B2C" w:rsidRDefault="00F96B2C" w:rsidP="00F96B2C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Acquires system information.</w:t>
      </w:r>
    </w:p>
    <w:p w14:paraId="6B89488A" w14:textId="77777777" w:rsidR="00F96B2C" w:rsidRDefault="00F96B2C" w:rsidP="00F96B2C">
      <w:pPr>
        <w:rPr>
          <w:lang w:val="en-US"/>
        </w:rPr>
      </w:pPr>
      <w:r>
        <w:rPr>
          <w:lang w:val="en-US"/>
        </w:rPr>
        <w:t>Figure 4.2.1-1 illustrates an overview of UE RRC state machine and state transitions in NR. A UE has only one RRC state in NR at one time.</w:t>
      </w:r>
    </w:p>
    <w:p w14:paraId="0CB0D8F6" w14:textId="65274244" w:rsidR="00F96B2C" w:rsidRDefault="00F96B2C" w:rsidP="00F96B2C">
      <w:pPr>
        <w:jc w:val="center"/>
        <w:rPr>
          <w:b/>
          <w:lang w:val="sv-SE"/>
        </w:rPr>
      </w:pPr>
      <w:r>
        <w:rPr>
          <w:b/>
          <w:noProof/>
          <w:lang w:val="sv-SE" w:eastAsia="sv-SE"/>
        </w:rPr>
        <w:drawing>
          <wp:inline distT="0" distB="0" distL="0" distR="0" wp14:anchorId="6E6213B9" wp14:editId="4EB732DE">
            <wp:extent cx="2896235" cy="32873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328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0E89" w14:textId="77777777" w:rsidR="00F96B2C" w:rsidRDefault="00F96B2C" w:rsidP="00F96B2C">
      <w:pPr>
        <w:pStyle w:val="TF"/>
        <w:rPr>
          <w:lang w:val="en-US"/>
        </w:rPr>
      </w:pPr>
      <w:r>
        <w:rPr>
          <w:lang w:val="en-US"/>
        </w:rPr>
        <w:t>Figure 4.2.1-1:</w:t>
      </w:r>
      <w:r>
        <w:rPr>
          <w:lang w:val="en-US"/>
        </w:rPr>
        <w:tab/>
        <w:t>UE state machine and state transitions in NR</w:t>
      </w:r>
    </w:p>
    <w:p w14:paraId="6D132FA0" w14:textId="60C1302D" w:rsidR="00D057C8" w:rsidRDefault="00D057C8" w:rsidP="00F96B2C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b/>
          <w:bCs/>
        </w:rPr>
      </w:pPr>
    </w:p>
    <w:p w14:paraId="14170623" w14:textId="77777777" w:rsidR="00D057C8" w:rsidRDefault="00D057C8" w:rsidP="00D057C8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p w14:paraId="5844D097" w14:textId="77777777" w:rsidR="00D057C8" w:rsidRDefault="00D057C8" w:rsidP="00D057C8">
      <w:pPr>
        <w:pStyle w:val="Heading1"/>
        <w:numPr>
          <w:ilvl w:val="0"/>
          <w:numId w:val="0"/>
        </w:numPr>
      </w:pPr>
      <w:r w:rsidRPr="00D057C8">
        <w:t xml:space="preserve">Annex </w:t>
      </w:r>
      <w:r>
        <w:t>B: Current agreements on Light Connected in LTE</w:t>
      </w:r>
    </w:p>
    <w:p w14:paraId="0A86B26A" w14:textId="77777777" w:rsidR="003A507C" w:rsidRPr="00BB1734" w:rsidRDefault="003A507C" w:rsidP="003A507C">
      <w:pP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6C77451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36A1EF6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D6AF67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Resume ID will be used in the RAN initiated paging message.</w:t>
      </w:r>
    </w:p>
    <w:p w14:paraId="0B7D690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UE in light connection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behavior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 upon reception of paging: UE in light connection checks both Resume ID and CN paging ID (i.e. S-TMSI or IMSI).</w:t>
      </w:r>
    </w:p>
    <w:p w14:paraId="6533F87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2.1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When is paged using CN paging ID while been in light connection, UE </w:t>
      </w:r>
      <w:proofErr w:type="gramStart"/>
      <w:r w:rsidRPr="00BB1734">
        <w:rPr>
          <w:rFonts w:ascii="Times New Roman" w:eastAsia="Malgun Gothic" w:hAnsi="Times New Roman"/>
          <w:sz w:val="24"/>
          <w:szCs w:val="24"/>
        </w:rPr>
        <w:t>enters into</w:t>
      </w:r>
      <w:proofErr w:type="gramEnd"/>
      <w:r w:rsidRPr="00BB1734">
        <w:rPr>
          <w:rFonts w:ascii="Times New Roman" w:eastAsia="Malgun Gothic" w:hAnsi="Times New Roman"/>
          <w:sz w:val="24"/>
          <w:szCs w:val="24"/>
        </w:rPr>
        <w:t xml:space="preserve"> idle mode and follows legacy procedure (i.e. a new connection RRC Connection is established.</w:t>
      </w:r>
    </w:p>
    <w:p w14:paraId="15CF671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2.2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When is paged using CN paging ID while been in light connection, it means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eNB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 doesn’t have the UE context from RAN2 understanding.</w:t>
      </w:r>
    </w:p>
    <w:p w14:paraId="50B294E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3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The cell list for the RAN-configured paging area is defined using the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CellIdentity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>. Further optimizations could be discussed based on contributions.</w:t>
      </w:r>
    </w:p>
    <w:p w14:paraId="6E06461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4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the maximum number of cells as 128.</w:t>
      </w:r>
    </w:p>
    <w:p w14:paraId="01BADB3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lastRenderedPageBreak/>
        <w:t>5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post-pone for future release the discussion on whether to define of a new RAN-configured paging area identifier (ID) as another option for the RAN-configured paging area.</w:t>
      </w:r>
    </w:p>
    <w:p w14:paraId="787862C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6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values of the RAN-configured DRX cycle (which is used for the RAN-initiated paging mechanism) are 32, 64, 128, and 256 radio frames. Value 1, 2, 4, 8 and 16 will be considered in future release because the RAN4 impact.</w:t>
      </w:r>
    </w:p>
    <w:p w14:paraId="3D728D6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7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paging DRX cycle, used by a UE in light RRC connection and for the RAN-initiated paging, should be the shortest of RAN-configured paging DRX cycle, UE specific DRX cycle (if configured by upper layers) and default DRX cycle (which is broadcasted).</w:t>
      </w:r>
    </w:p>
    <w:p w14:paraId="6EA7141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8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also enable the following resume cause values to be used by a UE in light connection:</w:t>
      </w:r>
    </w:p>
    <w:p w14:paraId="1ABB6DC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1) A new value (e.g.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ranAreaUpdate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) for the UE to indicate the access due to a paging area update (PAU) procedure. The value is added in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Msg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 3.</w:t>
      </w:r>
    </w:p>
    <w:p w14:paraId="236E816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ab/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2) The emergency and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highPriorityAccess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 values. It should be triggered by up layer.</w:t>
      </w:r>
    </w:p>
    <w:p w14:paraId="6167CCD2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9</w:t>
      </w:r>
      <w:r w:rsidRPr="00BB1734">
        <w:rPr>
          <w:rFonts w:ascii="Times New Roman" w:eastAsia="Malgun Gothic" w:hAnsi="Times New Roman"/>
          <w:sz w:val="24"/>
          <w:szCs w:val="24"/>
        </w:rPr>
        <w:tab/>
        <w:t>The UE AS notifies the UE NAS when entering to and exiting from light RRC connection.</w:t>
      </w:r>
    </w:p>
    <w:p w14:paraId="6629842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10</w:t>
      </w:r>
      <w:r w:rsidRPr="00BB1734">
        <w:rPr>
          <w:rFonts w:ascii="Times New Roman" w:eastAsia="Malgun Gothic" w:hAnsi="Times New Roman"/>
          <w:sz w:val="24"/>
          <w:szCs w:val="24"/>
        </w:rPr>
        <w:tab/>
        <w:t>A UE knows whether the cell supports light RRC connection feature via a broadcast indication</w:t>
      </w:r>
    </w:p>
    <w:p w14:paraId="61BFD3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11</w:t>
      </w:r>
      <w:r w:rsidRPr="00BB1734">
        <w:rPr>
          <w:rFonts w:ascii="Times New Roman" w:eastAsia="Malgun Gothic" w:hAnsi="Times New Roman"/>
          <w:sz w:val="24"/>
          <w:szCs w:val="24"/>
        </w:rPr>
        <w:tab/>
        <w:t>To define a periodic paging area update (PAU) procedure for the RAN to perform UE's reachability monitoring.</w:t>
      </w:r>
    </w:p>
    <w:p w14:paraId="1726FDA4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12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To define the following values for the periodic UE's reachability timer which is used by the </w:t>
      </w:r>
      <w:proofErr w:type="spellStart"/>
      <w:r w:rsidRPr="00BB1734">
        <w:rPr>
          <w:rFonts w:ascii="Times New Roman" w:eastAsia="Malgun Gothic" w:hAnsi="Times New Roman"/>
          <w:sz w:val="24"/>
          <w:szCs w:val="24"/>
        </w:rPr>
        <w:t>eNB</w:t>
      </w:r>
      <w:proofErr w:type="spellEnd"/>
      <w:r w:rsidRPr="00BB1734">
        <w:rPr>
          <w:rFonts w:ascii="Times New Roman" w:eastAsia="Malgun Gothic" w:hAnsi="Times New Roman"/>
          <w:sz w:val="24"/>
          <w:szCs w:val="24"/>
        </w:rPr>
        <w:t xml:space="preserve"> to configure a UE in light connection for periodical PAU procedure: {5, 10, 30, 60, 120, 360, 720, infinity} with the value in minutes and default value been 30 minutes.</w:t>
      </w:r>
    </w:p>
    <w:p w14:paraId="4DDD45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26A8640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13.</w:t>
      </w:r>
      <w:r w:rsidRPr="00BB1734">
        <w:rPr>
          <w:rFonts w:ascii="Times New Roman" w:eastAsia="Malgun Gothic" w:hAnsi="Times New Roman"/>
          <w:sz w:val="24"/>
          <w:szCs w:val="24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3EF93DFB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16BB012E" w14:textId="530D4412" w:rsidR="003A507C" w:rsidRPr="00BB1734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1F290466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</w:t>
      </w:r>
      <w:r w:rsidRPr="00BB1734">
        <w:rPr>
          <w:rFonts w:ascii="Times New Roman" w:eastAsia="Malgun Gothic" w:hAnsi="Times New Roman"/>
          <w:sz w:val="24"/>
          <w:szCs w:val="24"/>
        </w:rPr>
        <w:tab/>
        <w:t xml:space="preserve">The UE could indicate to high layer of “RRC Connection failure” when the UE </w:t>
      </w:r>
      <w:proofErr w:type="gramStart"/>
      <w:r w:rsidRPr="00BB1734">
        <w:rPr>
          <w:rFonts w:ascii="Times New Roman" w:eastAsia="Malgun Gothic" w:hAnsi="Times New Roman"/>
          <w:sz w:val="24"/>
          <w:szCs w:val="24"/>
        </w:rPr>
        <w:t>enter into</w:t>
      </w:r>
      <w:proofErr w:type="gramEnd"/>
      <w:r w:rsidRPr="00BB1734">
        <w:rPr>
          <w:rFonts w:ascii="Times New Roman" w:eastAsia="Malgun Gothic" w:hAnsi="Times New Roman"/>
          <w:sz w:val="24"/>
          <w:szCs w:val="24"/>
        </w:rPr>
        <w:t xml:space="preserve"> a cell where light Connection is not supported as indicated in the SIBs.</w:t>
      </w:r>
    </w:p>
    <w:p w14:paraId="039A89DC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transitions to idle mode state when the UE enters camping on any cell state.</w:t>
      </w:r>
    </w:p>
    <w:p w14:paraId="5AA7775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596439BB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Agreements</w:t>
      </w:r>
    </w:p>
    <w:p w14:paraId="7507B091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430DB19F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1.</w:t>
      </w:r>
      <w:r w:rsidRPr="00BB1734">
        <w:rPr>
          <w:rFonts w:ascii="Times New Roman" w:eastAsia="Malgun Gothic" w:hAnsi="Times New Roman"/>
          <w:sz w:val="24"/>
          <w:szCs w:val="24"/>
        </w:rPr>
        <w:tab/>
        <w:t>Upon CN paging, RRC enters RRC_IDLE, indicates to NAS about RRC connection release (release cause “other”) and then indicates the reception of CN paging.</w:t>
      </w:r>
    </w:p>
    <w:p w14:paraId="3726A13E" w14:textId="77777777" w:rsidR="00951C48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  <w:r w:rsidRPr="00BB1734">
        <w:rPr>
          <w:rFonts w:ascii="Times New Roman" w:eastAsia="Malgun Gothic" w:hAnsi="Times New Roman"/>
          <w:sz w:val="24"/>
          <w:szCs w:val="24"/>
        </w:rPr>
        <w:t>2</w:t>
      </w:r>
      <w:r w:rsidRPr="00BB1734">
        <w:rPr>
          <w:rFonts w:ascii="Times New Roman" w:eastAsia="Malgun Gothic" w:hAnsi="Times New Roman"/>
          <w:sz w:val="24"/>
          <w:szCs w:val="24"/>
        </w:rPr>
        <w:tab/>
        <w:t>UE enters idle mode in the target RAT in case of inter-RAT cell reselection from LTE light connection.</w:t>
      </w:r>
    </w:p>
    <w:p w14:paraId="46A458B5" w14:textId="77777777" w:rsid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</w:pPr>
    </w:p>
    <w:p w14:paraId="565104FE" w14:textId="1B9F3AED" w:rsidR="003A507C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>
        <w:rPr>
          <w:rFonts w:ascii="Times New Roman" w:eastAsia="Malgun Gothic" w:hAnsi="Times New Roman" w:cs="Arial"/>
          <w:b/>
          <w:bCs/>
          <w:noProof/>
          <w:color w:val="0000FF"/>
          <w:sz w:val="24"/>
          <w:szCs w:val="24"/>
          <w:u w:val="single"/>
        </w:rPr>
        <w:t xml:space="preserve"> </w:t>
      </w:r>
    </w:p>
    <w:p w14:paraId="7D397509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bookmarkStart w:id="58" w:name="_Toc473841773"/>
      <w:bookmarkEnd w:id="58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Working assumption:</w:t>
      </w:r>
    </w:p>
    <w:p w14:paraId="204BE8A3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The expected behaviour when a UE in light RRC connection receives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proofErr w:type="spellEnd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 response to an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RRCConnectionResumeRequest</w:t>
      </w:r>
      <w:proofErr w:type="spellEnd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 </w:t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>is:</w:t>
      </w:r>
    </w:p>
    <w:p w14:paraId="1B286D3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proofErr w:type="spellEnd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does not indicate to stay in light RRC connection (i.e. the message does not include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new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rrc-LightConnectionIndication</w:t>
      </w:r>
      <w:proofErr w:type="spellEnd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enters to RRC_IDLE and informs the upper layer of a failure of the RRC connection when resuming a light RRC connection due to access barring reasons.</w:t>
      </w:r>
    </w:p>
    <w:p w14:paraId="2E32F525" w14:textId="1C8D2153" w:rsidR="003A507C" w:rsidRDefault="003A507C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lastRenderedPageBreak/>
        <w:tab/>
      </w:r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ab/>
        <w:t xml:space="preserve">If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RRCConnectionReject</w:t>
      </w:r>
      <w:proofErr w:type="spellEnd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indicates to stay in light RRC connection (i.e. the message includes a </w:t>
      </w:r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 xml:space="preserve">new </w:t>
      </w:r>
      <w:proofErr w:type="spellStart"/>
      <w:r w:rsidRPr="00BB1734">
        <w:rPr>
          <w:rFonts w:ascii="Times New Roman" w:eastAsia="Malgun Gothic" w:hAnsi="Times New Roman"/>
          <w:i/>
          <w:sz w:val="24"/>
          <w:szCs w:val="24"/>
          <w:lang w:eastAsia="ja-JP"/>
        </w:rPr>
        <w:t>rrc-LightConnectionIndication</w:t>
      </w:r>
      <w:proofErr w:type="spellEnd"/>
      <w:r w:rsidRPr="00BB1734">
        <w:rPr>
          <w:rFonts w:ascii="Times New Roman" w:eastAsia="Malgun Gothic" w:hAnsi="Times New Roman"/>
          <w:sz w:val="24"/>
          <w:szCs w:val="24"/>
          <w:lang w:eastAsia="ja-JP"/>
        </w:rPr>
        <w:t xml:space="preserve"> indication), UE continues in light RRC connection.</w:t>
      </w:r>
    </w:p>
    <w:p w14:paraId="6D4432C2" w14:textId="77777777" w:rsidR="00951C48" w:rsidRPr="00BB1734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  <w:lang w:eastAsia="ja-JP"/>
        </w:rPr>
      </w:pPr>
    </w:p>
    <w:p w14:paraId="73F36B00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Agreement</w:t>
      </w:r>
    </w:p>
    <w:p w14:paraId="5C5CC1AE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</w:p>
    <w:p w14:paraId="66BF5A1D" w14:textId="040A6D6D" w:rsidR="003A507C" w:rsidRPr="00951C48" w:rsidRDefault="003A507C" w:rsidP="00951C48">
      <w:pPr>
        <w:pStyle w:val="ListParagraph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Times New Roman" w:eastAsia="Malgun Gothic" w:hAnsi="Times New Roman"/>
          <w:bCs/>
          <w:sz w:val="24"/>
          <w:szCs w:val="24"/>
        </w:rPr>
      </w:pPr>
      <w:r w:rsidRPr="00951C48">
        <w:rPr>
          <w:rFonts w:ascii="Times New Roman" w:eastAsia="Malgun Gothic" w:hAnsi="Times New Roman"/>
          <w:bCs/>
          <w:sz w:val="24"/>
          <w:szCs w:val="24"/>
        </w:rPr>
        <w:t>Similar as Rel-13,</w:t>
      </w:r>
      <w:r w:rsidRPr="00951C48">
        <w:rPr>
          <w:rFonts w:ascii="Times New Roman" w:eastAsia="Malgun Gothic" w:hAnsi="Times New Roman"/>
          <w:bCs/>
          <w:i/>
          <w:sz w:val="24"/>
          <w:szCs w:val="24"/>
        </w:rPr>
        <w:t xml:space="preserve"> </w:t>
      </w:r>
      <w:proofErr w:type="spellStart"/>
      <w:r w:rsidRPr="00951C48">
        <w:rPr>
          <w:rFonts w:ascii="Times New Roman" w:eastAsia="Malgun Gothic" w:hAnsi="Times New Roman"/>
          <w:bCs/>
          <w:i/>
          <w:sz w:val="24"/>
          <w:szCs w:val="24"/>
        </w:rPr>
        <w:t>RRCConnectionSetup</w:t>
      </w:r>
      <w:proofErr w:type="spellEnd"/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can be sent in response to </w:t>
      </w:r>
      <w:proofErr w:type="spellStart"/>
      <w:r w:rsidRPr="00951C48">
        <w:rPr>
          <w:rFonts w:ascii="Times New Roman" w:eastAsia="Malgun Gothic" w:hAnsi="Times New Roman"/>
          <w:bCs/>
          <w:i/>
          <w:sz w:val="24"/>
          <w:szCs w:val="24"/>
        </w:rPr>
        <w:t>RRCConnectionResumeRequest</w:t>
      </w:r>
      <w:proofErr w:type="spellEnd"/>
      <w:r w:rsidRPr="00951C48">
        <w:rPr>
          <w:rFonts w:ascii="Times New Roman" w:eastAsia="Malgun Gothic" w:hAnsi="Times New Roman"/>
          <w:bCs/>
          <w:sz w:val="24"/>
          <w:szCs w:val="24"/>
        </w:rPr>
        <w:t xml:space="preserve"> in Light Connection.</w:t>
      </w:r>
    </w:p>
    <w:p w14:paraId="4CC98EF6" w14:textId="77777777" w:rsidR="00951C48" w:rsidRPr="00951C48" w:rsidRDefault="00951C48" w:rsidP="0095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/>
        <w:rPr>
          <w:rFonts w:ascii="Times New Roman" w:eastAsia="Malgun Gothic" w:hAnsi="Times New Roman"/>
          <w:bCs/>
          <w:sz w:val="24"/>
          <w:szCs w:val="24"/>
        </w:rPr>
      </w:pPr>
    </w:p>
    <w:p w14:paraId="55F0F8E7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  <w:r w:rsidRPr="00BB1734">
        <w:rPr>
          <w:rFonts w:ascii="Times New Roman" w:eastAsia="Malgun Gothic" w:hAnsi="Times New Roman"/>
          <w:sz w:val="24"/>
          <w:szCs w:val="24"/>
        </w:rPr>
        <w:t>Agreement</w:t>
      </w:r>
    </w:p>
    <w:p w14:paraId="1889A51D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7390124A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bCs/>
          <w:sz w:val="24"/>
          <w:szCs w:val="24"/>
        </w:rPr>
      </w:pPr>
      <w:r w:rsidRPr="00BB1734">
        <w:rPr>
          <w:rFonts w:ascii="Times New Roman" w:eastAsia="Malgun Gothic" w:hAnsi="Times New Roman"/>
          <w:bCs/>
          <w:sz w:val="24"/>
          <w:szCs w:val="24"/>
        </w:rPr>
        <w:t>1.</w:t>
      </w:r>
      <w:r w:rsidRPr="00BB1734">
        <w:rPr>
          <w:rFonts w:ascii="Times New Roman" w:eastAsia="Malgun Gothic" w:hAnsi="Times New Roman"/>
          <w:bCs/>
          <w:sz w:val="24"/>
          <w:szCs w:val="24"/>
        </w:rPr>
        <w:tab/>
        <w:t>Incorporate connection initiation behaviour to same chapter as connection resumption and establishment are done to avoid unnecessary duplication of procedural text.</w:t>
      </w:r>
    </w:p>
    <w:p w14:paraId="791A8908" w14:textId="77777777" w:rsidR="003A507C" w:rsidRPr="00BB1734" w:rsidRDefault="003A507C" w:rsidP="003A5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algun Gothic" w:hAnsi="Times New Roman"/>
          <w:sz w:val="24"/>
          <w:szCs w:val="24"/>
        </w:rPr>
      </w:pPr>
    </w:p>
    <w:p w14:paraId="0A07E455" w14:textId="77777777" w:rsidR="003A507C" w:rsidRPr="009321A1" w:rsidRDefault="003A507C" w:rsidP="003A507C">
      <w:pPr>
        <w:rPr>
          <w:b/>
          <w:sz w:val="28"/>
        </w:rPr>
      </w:pPr>
    </w:p>
    <w:p w14:paraId="6BCF3E0F" w14:textId="77777777" w:rsidR="003A507C" w:rsidRPr="00BB1734" w:rsidRDefault="003A507C" w:rsidP="003A507C">
      <w:pPr>
        <w:pStyle w:val="Doc-text2"/>
        <w:ind w:left="0" w:firstLine="0"/>
        <w:rPr>
          <w:lang w:val="en-US"/>
        </w:rPr>
      </w:pPr>
    </w:p>
    <w:p w14:paraId="088CB399" w14:textId="77777777" w:rsidR="003A507C" w:rsidRDefault="003A507C" w:rsidP="003A507C">
      <w:pPr>
        <w:pStyle w:val="Doc-text2"/>
      </w:pPr>
    </w:p>
    <w:p w14:paraId="18D2A8A9" w14:textId="77777777" w:rsidR="003A507C" w:rsidRDefault="003A507C" w:rsidP="003A507C">
      <w:pPr>
        <w:pStyle w:val="Doc-text2"/>
      </w:pPr>
    </w:p>
    <w:p w14:paraId="3A43739C" w14:textId="77777777" w:rsidR="00563855" w:rsidRPr="003A507C" w:rsidRDefault="00563855">
      <w:pPr>
        <w:pStyle w:val="Proposal"/>
        <w:numPr>
          <w:ilvl w:val="0"/>
          <w:numId w:val="0"/>
        </w:numPr>
        <w:rPr>
          <w:b w:val="0"/>
        </w:rPr>
      </w:pPr>
    </w:p>
    <w:sectPr w:rsidR="00563855" w:rsidRPr="003A507C">
      <w:headerReference w:type="even" r:id="rId16"/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7E060" w14:textId="77777777" w:rsidR="00F71F75" w:rsidRDefault="00F71F75">
      <w:r>
        <w:separator/>
      </w:r>
    </w:p>
  </w:endnote>
  <w:endnote w:type="continuationSeparator" w:id="0">
    <w:p w14:paraId="4A152F87" w14:textId="77777777" w:rsidR="00F71F75" w:rsidRDefault="00F71F75">
      <w:r>
        <w:continuationSeparator/>
      </w:r>
    </w:p>
  </w:endnote>
  <w:endnote w:type="continuationNotice" w:id="1">
    <w:p w14:paraId="3EB0B893" w14:textId="77777777" w:rsidR="00F71F75" w:rsidRDefault="00F71F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1A55D9B5" w:rsidR="00C26837" w:rsidRDefault="00C268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158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158C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3ED99A" w14:textId="77777777" w:rsidR="00F71F75" w:rsidRDefault="00F71F75">
      <w:r>
        <w:separator/>
      </w:r>
    </w:p>
  </w:footnote>
  <w:footnote w:type="continuationSeparator" w:id="0">
    <w:p w14:paraId="4098F29F" w14:textId="77777777" w:rsidR="00F71F75" w:rsidRDefault="00F71F75">
      <w:r>
        <w:continuationSeparator/>
      </w:r>
    </w:p>
  </w:footnote>
  <w:footnote w:type="continuationNotice" w:id="1">
    <w:p w14:paraId="18F06B9D" w14:textId="77777777" w:rsidR="00F71F75" w:rsidRDefault="00F71F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C26837" w:rsidRDefault="00C268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C26837" w:rsidRDefault="00C2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849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62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9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5252"/>
        </w:tabs>
        <w:ind w:left="5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8A4D40"/>
    <w:multiLevelType w:val="hybridMultilevel"/>
    <w:tmpl w:val="427C22C4"/>
    <w:lvl w:ilvl="0" w:tplc="A29489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749D"/>
    <w:multiLevelType w:val="hybridMultilevel"/>
    <w:tmpl w:val="9C8AFE30"/>
    <w:lvl w:ilvl="0" w:tplc="DDFEE7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92B"/>
    <w:multiLevelType w:val="hybridMultilevel"/>
    <w:tmpl w:val="DFF09416"/>
    <w:lvl w:ilvl="0" w:tplc="A29489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C4B"/>
    <w:multiLevelType w:val="hybridMultilevel"/>
    <w:tmpl w:val="F2E4A906"/>
    <w:lvl w:ilvl="0" w:tplc="D9EE3A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E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DEB4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030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2F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DE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4BA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C8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2E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4765D"/>
    <w:multiLevelType w:val="hybridMultilevel"/>
    <w:tmpl w:val="0A689FDE"/>
    <w:lvl w:ilvl="0" w:tplc="47FCDF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8C7A4F"/>
    <w:multiLevelType w:val="hybridMultilevel"/>
    <w:tmpl w:val="527E1ED6"/>
    <w:lvl w:ilvl="0" w:tplc="714A9F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463D"/>
    <w:multiLevelType w:val="hybridMultilevel"/>
    <w:tmpl w:val="A4140B9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608AE"/>
    <w:multiLevelType w:val="hybridMultilevel"/>
    <w:tmpl w:val="65481212"/>
    <w:lvl w:ilvl="0" w:tplc="875E9A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546BF"/>
    <w:multiLevelType w:val="hybridMultilevel"/>
    <w:tmpl w:val="899489BA"/>
    <w:lvl w:ilvl="0" w:tplc="A29489C8">
      <w:start w:val="5"/>
      <w:numFmt w:val="bullet"/>
      <w:lvlText w:val="-"/>
      <w:lvlJc w:val="left"/>
      <w:pPr>
        <w:ind w:left="20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71D54708"/>
    <w:multiLevelType w:val="hybridMultilevel"/>
    <w:tmpl w:val="75083CD8"/>
    <w:lvl w:ilvl="0" w:tplc="BE7049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E11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6873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54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4B7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65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10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8DE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E279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20"/>
  </w:num>
  <w:num w:numId="10">
    <w:abstractNumId w:val="21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8"/>
  </w:num>
  <w:num w:numId="14">
    <w:abstractNumId w:val="22"/>
  </w:num>
  <w:num w:numId="15">
    <w:abstractNumId w:val="25"/>
  </w:num>
  <w:num w:numId="16">
    <w:abstractNumId w:val="7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5"/>
  </w:num>
  <w:num w:numId="20">
    <w:abstractNumId w:val="15"/>
    <w:lvlOverride w:ilvl="0">
      <w:startOverride w:val="5"/>
    </w:lvlOverride>
  </w:num>
  <w:num w:numId="21">
    <w:abstractNumId w:val="11"/>
  </w:num>
  <w:num w:numId="22">
    <w:abstractNumId w:val="14"/>
  </w:num>
  <w:num w:numId="23">
    <w:abstractNumId w:val="15"/>
    <w:lvlOverride w:ilvl="0">
      <w:startOverride w:val="9"/>
    </w:lvlOverride>
  </w:num>
  <w:num w:numId="24">
    <w:abstractNumId w:val="5"/>
  </w:num>
  <w:num w:numId="25">
    <w:abstractNumId w:val="24"/>
  </w:num>
  <w:num w:numId="26">
    <w:abstractNumId w:val="10"/>
  </w:num>
  <w:num w:numId="27">
    <w:abstractNumId w:val="4"/>
  </w:num>
  <w:num w:numId="28">
    <w:abstractNumId w:val="3"/>
  </w:num>
  <w:num w:numId="29">
    <w:abstractNumId w:val="3"/>
  </w:num>
  <w:num w:numId="30">
    <w:abstractNumId w:val="27"/>
  </w:num>
  <w:num w:numId="31">
    <w:abstractNumId w:val="8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5"/>
    <w:lvlOverride w:ilvl="0">
      <w:startOverride w:val="1"/>
    </w:lvlOverride>
  </w:num>
  <w:num w:numId="3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5FCA"/>
    <w:rsid w:val="00036BA1"/>
    <w:rsid w:val="00041489"/>
    <w:rsid w:val="000422E2"/>
    <w:rsid w:val="00042F22"/>
    <w:rsid w:val="0004395C"/>
    <w:rsid w:val="000444EF"/>
    <w:rsid w:val="00044CCE"/>
    <w:rsid w:val="00051081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299E"/>
    <w:rsid w:val="00093474"/>
    <w:rsid w:val="00094FCA"/>
    <w:rsid w:val="0009510F"/>
    <w:rsid w:val="000968DC"/>
    <w:rsid w:val="000A0AFD"/>
    <w:rsid w:val="000A1B7B"/>
    <w:rsid w:val="000A36C3"/>
    <w:rsid w:val="000A42E1"/>
    <w:rsid w:val="000A56F2"/>
    <w:rsid w:val="000B2719"/>
    <w:rsid w:val="000B3A8F"/>
    <w:rsid w:val="000B3F42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797"/>
    <w:rsid w:val="000D5232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421E"/>
    <w:rsid w:val="000F6B82"/>
    <w:rsid w:val="000F6DF3"/>
    <w:rsid w:val="001005FF"/>
    <w:rsid w:val="00100F45"/>
    <w:rsid w:val="00101E19"/>
    <w:rsid w:val="00105054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1FE4"/>
    <w:rsid w:val="00142383"/>
    <w:rsid w:val="00143008"/>
    <w:rsid w:val="00143981"/>
    <w:rsid w:val="001467DD"/>
    <w:rsid w:val="0014787F"/>
    <w:rsid w:val="001501DF"/>
    <w:rsid w:val="00151E23"/>
    <w:rsid w:val="001526E0"/>
    <w:rsid w:val="001534F9"/>
    <w:rsid w:val="00153A5D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07F6"/>
    <w:rsid w:val="0018143F"/>
    <w:rsid w:val="001825A5"/>
    <w:rsid w:val="001825C0"/>
    <w:rsid w:val="00190AC1"/>
    <w:rsid w:val="001923AC"/>
    <w:rsid w:val="00192BEB"/>
    <w:rsid w:val="0019341A"/>
    <w:rsid w:val="001955A4"/>
    <w:rsid w:val="00197DF9"/>
    <w:rsid w:val="001A1987"/>
    <w:rsid w:val="001A22DA"/>
    <w:rsid w:val="001A2564"/>
    <w:rsid w:val="001A2B06"/>
    <w:rsid w:val="001A397B"/>
    <w:rsid w:val="001A6173"/>
    <w:rsid w:val="001A65E5"/>
    <w:rsid w:val="001A6CBA"/>
    <w:rsid w:val="001A72DB"/>
    <w:rsid w:val="001B048D"/>
    <w:rsid w:val="001B0D97"/>
    <w:rsid w:val="001B2E3A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438B"/>
    <w:rsid w:val="001E58E2"/>
    <w:rsid w:val="001E78CE"/>
    <w:rsid w:val="001E7AED"/>
    <w:rsid w:val="001F2689"/>
    <w:rsid w:val="001F3916"/>
    <w:rsid w:val="001F54C5"/>
    <w:rsid w:val="001F63DB"/>
    <w:rsid w:val="001F662C"/>
    <w:rsid w:val="001F7074"/>
    <w:rsid w:val="00200490"/>
    <w:rsid w:val="00201F3A"/>
    <w:rsid w:val="00203F96"/>
    <w:rsid w:val="002069B2"/>
    <w:rsid w:val="00207FA3"/>
    <w:rsid w:val="0021200B"/>
    <w:rsid w:val="002149C0"/>
    <w:rsid w:val="00214AED"/>
    <w:rsid w:val="00214CED"/>
    <w:rsid w:val="00214DA8"/>
    <w:rsid w:val="00215423"/>
    <w:rsid w:val="002158FA"/>
    <w:rsid w:val="00215A58"/>
    <w:rsid w:val="00215C9C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766"/>
    <w:rsid w:val="00232AED"/>
    <w:rsid w:val="00232F5D"/>
    <w:rsid w:val="0023371F"/>
    <w:rsid w:val="00235632"/>
    <w:rsid w:val="00235872"/>
    <w:rsid w:val="00236BF5"/>
    <w:rsid w:val="00241559"/>
    <w:rsid w:val="00241D6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B6014"/>
    <w:rsid w:val="002C41E6"/>
    <w:rsid w:val="002C52C8"/>
    <w:rsid w:val="002D071A"/>
    <w:rsid w:val="002D34B2"/>
    <w:rsid w:val="002D3E97"/>
    <w:rsid w:val="002D5460"/>
    <w:rsid w:val="002D58F6"/>
    <w:rsid w:val="002D5F0F"/>
    <w:rsid w:val="002D7637"/>
    <w:rsid w:val="002E12AA"/>
    <w:rsid w:val="002E17F2"/>
    <w:rsid w:val="002E42F0"/>
    <w:rsid w:val="002E5511"/>
    <w:rsid w:val="002E6860"/>
    <w:rsid w:val="002E6BA5"/>
    <w:rsid w:val="002E7CAE"/>
    <w:rsid w:val="002F0A38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4D70"/>
    <w:rsid w:val="00317964"/>
    <w:rsid w:val="003203ED"/>
    <w:rsid w:val="003204C6"/>
    <w:rsid w:val="0032131B"/>
    <w:rsid w:val="00322C9F"/>
    <w:rsid w:val="0032460C"/>
    <w:rsid w:val="00324D23"/>
    <w:rsid w:val="00327599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64626"/>
    <w:rsid w:val="00365BEB"/>
    <w:rsid w:val="00370E47"/>
    <w:rsid w:val="003742AC"/>
    <w:rsid w:val="00375476"/>
    <w:rsid w:val="00377CE1"/>
    <w:rsid w:val="00381B3C"/>
    <w:rsid w:val="00385BF0"/>
    <w:rsid w:val="00386745"/>
    <w:rsid w:val="00390400"/>
    <w:rsid w:val="0039066C"/>
    <w:rsid w:val="0039303C"/>
    <w:rsid w:val="003939FF"/>
    <w:rsid w:val="003977DD"/>
    <w:rsid w:val="003A2223"/>
    <w:rsid w:val="003A2A0F"/>
    <w:rsid w:val="003A3513"/>
    <w:rsid w:val="003A45A1"/>
    <w:rsid w:val="003A507C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4145"/>
    <w:rsid w:val="003D4DF0"/>
    <w:rsid w:val="003D5B1F"/>
    <w:rsid w:val="003E15FA"/>
    <w:rsid w:val="003E55E4"/>
    <w:rsid w:val="003E614A"/>
    <w:rsid w:val="003E74E3"/>
    <w:rsid w:val="003F05C7"/>
    <w:rsid w:val="003F2384"/>
    <w:rsid w:val="003F2CB8"/>
    <w:rsid w:val="003F2CD4"/>
    <w:rsid w:val="003F34CC"/>
    <w:rsid w:val="003F6BBE"/>
    <w:rsid w:val="003F71C7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5AC"/>
    <w:rsid w:val="00410B72"/>
    <w:rsid w:val="00410F18"/>
    <w:rsid w:val="004117A3"/>
    <w:rsid w:val="0041263E"/>
    <w:rsid w:val="00413AAC"/>
    <w:rsid w:val="00413D5E"/>
    <w:rsid w:val="004141DD"/>
    <w:rsid w:val="00421105"/>
    <w:rsid w:val="00421899"/>
    <w:rsid w:val="004242F4"/>
    <w:rsid w:val="00427248"/>
    <w:rsid w:val="004358F0"/>
    <w:rsid w:val="00436EA4"/>
    <w:rsid w:val="00437447"/>
    <w:rsid w:val="004419C9"/>
    <w:rsid w:val="00441A92"/>
    <w:rsid w:val="004428EF"/>
    <w:rsid w:val="00444F56"/>
    <w:rsid w:val="0044528E"/>
    <w:rsid w:val="00446488"/>
    <w:rsid w:val="00446A17"/>
    <w:rsid w:val="004517AA"/>
    <w:rsid w:val="00452B2A"/>
    <w:rsid w:val="00452C68"/>
    <w:rsid w:val="00452CAC"/>
    <w:rsid w:val="00452E9A"/>
    <w:rsid w:val="00454DAD"/>
    <w:rsid w:val="0045652D"/>
    <w:rsid w:val="00457565"/>
    <w:rsid w:val="00457B71"/>
    <w:rsid w:val="00457C90"/>
    <w:rsid w:val="00461F9F"/>
    <w:rsid w:val="004669E2"/>
    <w:rsid w:val="00470C31"/>
    <w:rsid w:val="00473217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16BC"/>
    <w:rsid w:val="004A25D7"/>
    <w:rsid w:val="004A2B94"/>
    <w:rsid w:val="004A3021"/>
    <w:rsid w:val="004A4533"/>
    <w:rsid w:val="004A7D56"/>
    <w:rsid w:val="004B5DAE"/>
    <w:rsid w:val="004B72BA"/>
    <w:rsid w:val="004B7C0C"/>
    <w:rsid w:val="004B7FA5"/>
    <w:rsid w:val="004C017B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3DA5"/>
    <w:rsid w:val="004F4DA3"/>
    <w:rsid w:val="004F6FE0"/>
    <w:rsid w:val="00506557"/>
    <w:rsid w:val="0050677A"/>
    <w:rsid w:val="005108D8"/>
    <w:rsid w:val="005116F9"/>
    <w:rsid w:val="005131EC"/>
    <w:rsid w:val="0051333C"/>
    <w:rsid w:val="005153A7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2D59"/>
    <w:rsid w:val="00554E19"/>
    <w:rsid w:val="0056121F"/>
    <w:rsid w:val="00561AFD"/>
    <w:rsid w:val="00561BC8"/>
    <w:rsid w:val="00563855"/>
    <w:rsid w:val="00565488"/>
    <w:rsid w:val="005679DD"/>
    <w:rsid w:val="00572505"/>
    <w:rsid w:val="005736A1"/>
    <w:rsid w:val="005742B7"/>
    <w:rsid w:val="005743A5"/>
    <w:rsid w:val="00576B83"/>
    <w:rsid w:val="00582809"/>
    <w:rsid w:val="00584F52"/>
    <w:rsid w:val="0058798C"/>
    <w:rsid w:val="00587FA9"/>
    <w:rsid w:val="005900FA"/>
    <w:rsid w:val="005908CD"/>
    <w:rsid w:val="00590AF9"/>
    <w:rsid w:val="005935A4"/>
    <w:rsid w:val="005948C2"/>
    <w:rsid w:val="00595DCA"/>
    <w:rsid w:val="00596F18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40BD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2A8"/>
    <w:rsid w:val="005E75FB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5F"/>
    <w:rsid w:val="006234A6"/>
    <w:rsid w:val="00623923"/>
    <w:rsid w:val="00624C8A"/>
    <w:rsid w:val="00630001"/>
    <w:rsid w:val="006311B3"/>
    <w:rsid w:val="00631F81"/>
    <w:rsid w:val="0063284C"/>
    <w:rsid w:val="006356E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5F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58C"/>
    <w:rsid w:val="006817C9"/>
    <w:rsid w:val="00682EED"/>
    <w:rsid w:val="00683ECE"/>
    <w:rsid w:val="006951C6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0B5"/>
    <w:rsid w:val="006E7D3B"/>
    <w:rsid w:val="006F0F8A"/>
    <w:rsid w:val="006F1B70"/>
    <w:rsid w:val="006F341D"/>
    <w:rsid w:val="006F3CDE"/>
    <w:rsid w:val="006F454B"/>
    <w:rsid w:val="006F58D4"/>
    <w:rsid w:val="007006BE"/>
    <w:rsid w:val="007022BD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3673"/>
    <w:rsid w:val="0074428B"/>
    <w:rsid w:val="007445A0"/>
    <w:rsid w:val="0074524B"/>
    <w:rsid w:val="00747D8B"/>
    <w:rsid w:val="007508A2"/>
    <w:rsid w:val="00751228"/>
    <w:rsid w:val="007554E2"/>
    <w:rsid w:val="007571E1"/>
    <w:rsid w:val="007604B2"/>
    <w:rsid w:val="007611F4"/>
    <w:rsid w:val="00765281"/>
    <w:rsid w:val="00766BAD"/>
    <w:rsid w:val="0076708C"/>
    <w:rsid w:val="00770B34"/>
    <w:rsid w:val="00775293"/>
    <w:rsid w:val="007755C2"/>
    <w:rsid w:val="007755F2"/>
    <w:rsid w:val="00776971"/>
    <w:rsid w:val="0078177E"/>
    <w:rsid w:val="0078304C"/>
    <w:rsid w:val="00783673"/>
    <w:rsid w:val="00785490"/>
    <w:rsid w:val="007866B9"/>
    <w:rsid w:val="007925EA"/>
    <w:rsid w:val="0079296C"/>
    <w:rsid w:val="00793CD8"/>
    <w:rsid w:val="00795B5E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C8"/>
    <w:rsid w:val="007C60BF"/>
    <w:rsid w:val="007C6565"/>
    <w:rsid w:val="007C6A07"/>
    <w:rsid w:val="007C7086"/>
    <w:rsid w:val="007C75A1"/>
    <w:rsid w:val="007C77A5"/>
    <w:rsid w:val="007D03D2"/>
    <w:rsid w:val="007D04E5"/>
    <w:rsid w:val="007D4CB8"/>
    <w:rsid w:val="007D5901"/>
    <w:rsid w:val="007D7526"/>
    <w:rsid w:val="007E0F7E"/>
    <w:rsid w:val="007E1DEB"/>
    <w:rsid w:val="007E4610"/>
    <w:rsid w:val="007E4715"/>
    <w:rsid w:val="007E505B"/>
    <w:rsid w:val="007E7091"/>
    <w:rsid w:val="007E784D"/>
    <w:rsid w:val="007F131B"/>
    <w:rsid w:val="007F1F8A"/>
    <w:rsid w:val="007F52E7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4E8"/>
    <w:rsid w:val="00844E80"/>
    <w:rsid w:val="00846CCD"/>
    <w:rsid w:val="00846FE7"/>
    <w:rsid w:val="008542B3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E55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94"/>
    <w:rsid w:val="008B3886"/>
    <w:rsid w:val="008B507B"/>
    <w:rsid w:val="008B51A0"/>
    <w:rsid w:val="008B592A"/>
    <w:rsid w:val="008B79E5"/>
    <w:rsid w:val="008B7B5C"/>
    <w:rsid w:val="008B7EFE"/>
    <w:rsid w:val="008C0B3F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214C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2A96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47F57"/>
    <w:rsid w:val="00950DE7"/>
    <w:rsid w:val="00951AF2"/>
    <w:rsid w:val="00951C48"/>
    <w:rsid w:val="00953920"/>
    <w:rsid w:val="00953D47"/>
    <w:rsid w:val="0095681E"/>
    <w:rsid w:val="00956B1D"/>
    <w:rsid w:val="009572D4"/>
    <w:rsid w:val="00961921"/>
    <w:rsid w:val="0096430A"/>
    <w:rsid w:val="00964D25"/>
    <w:rsid w:val="0096554B"/>
    <w:rsid w:val="0096584A"/>
    <w:rsid w:val="00966415"/>
    <w:rsid w:val="009675AA"/>
    <w:rsid w:val="009715C3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077"/>
    <w:rsid w:val="009D036E"/>
    <w:rsid w:val="009D102C"/>
    <w:rsid w:val="009D28AD"/>
    <w:rsid w:val="009D38B6"/>
    <w:rsid w:val="009D3B25"/>
    <w:rsid w:val="009D4FF0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64CC"/>
    <w:rsid w:val="00A07A3D"/>
    <w:rsid w:val="00A10CFF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39B2"/>
    <w:rsid w:val="00A3448A"/>
    <w:rsid w:val="00A36297"/>
    <w:rsid w:val="00A36B2D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28B1"/>
    <w:rsid w:val="00A86279"/>
    <w:rsid w:val="00A91522"/>
    <w:rsid w:val="00A92879"/>
    <w:rsid w:val="00A937F3"/>
    <w:rsid w:val="00A9442A"/>
    <w:rsid w:val="00A944CF"/>
    <w:rsid w:val="00A9694D"/>
    <w:rsid w:val="00AA016F"/>
    <w:rsid w:val="00AA1ED6"/>
    <w:rsid w:val="00AA4176"/>
    <w:rsid w:val="00AA4F83"/>
    <w:rsid w:val="00AA51D6"/>
    <w:rsid w:val="00AA7770"/>
    <w:rsid w:val="00AB0BC8"/>
    <w:rsid w:val="00AB11CA"/>
    <w:rsid w:val="00AB14D9"/>
    <w:rsid w:val="00AB2E29"/>
    <w:rsid w:val="00AB4AB8"/>
    <w:rsid w:val="00AB5A79"/>
    <w:rsid w:val="00AB655E"/>
    <w:rsid w:val="00AC007F"/>
    <w:rsid w:val="00AC0140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2A36"/>
    <w:rsid w:val="00AF42D7"/>
    <w:rsid w:val="00AF70B2"/>
    <w:rsid w:val="00B006FE"/>
    <w:rsid w:val="00B007CB"/>
    <w:rsid w:val="00B02AA9"/>
    <w:rsid w:val="00B02FA3"/>
    <w:rsid w:val="00B0508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204E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DE5"/>
    <w:rsid w:val="00B90F73"/>
    <w:rsid w:val="00B92EA3"/>
    <w:rsid w:val="00B93B59"/>
    <w:rsid w:val="00B9406A"/>
    <w:rsid w:val="00B9650A"/>
    <w:rsid w:val="00BA0212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C73F4"/>
    <w:rsid w:val="00BD09F7"/>
    <w:rsid w:val="00BD48AC"/>
    <w:rsid w:val="00BD4DD5"/>
    <w:rsid w:val="00BD5F1A"/>
    <w:rsid w:val="00BD7A42"/>
    <w:rsid w:val="00BE0814"/>
    <w:rsid w:val="00BE1234"/>
    <w:rsid w:val="00BE15FA"/>
    <w:rsid w:val="00BE1C95"/>
    <w:rsid w:val="00BE2FA6"/>
    <w:rsid w:val="00BE333F"/>
    <w:rsid w:val="00BE49D7"/>
    <w:rsid w:val="00BE7406"/>
    <w:rsid w:val="00BE7603"/>
    <w:rsid w:val="00BF3279"/>
    <w:rsid w:val="00BF74C7"/>
    <w:rsid w:val="00C002D1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6837"/>
    <w:rsid w:val="00C279B5"/>
    <w:rsid w:val="00C27C45"/>
    <w:rsid w:val="00C36C34"/>
    <w:rsid w:val="00C3719D"/>
    <w:rsid w:val="00C45B86"/>
    <w:rsid w:val="00C4713E"/>
    <w:rsid w:val="00C50BE0"/>
    <w:rsid w:val="00C50D48"/>
    <w:rsid w:val="00C52663"/>
    <w:rsid w:val="00C54995"/>
    <w:rsid w:val="00C54D41"/>
    <w:rsid w:val="00C60783"/>
    <w:rsid w:val="00C60984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6AE2"/>
    <w:rsid w:val="00C9027A"/>
    <w:rsid w:val="00C9068E"/>
    <w:rsid w:val="00C93C4B"/>
    <w:rsid w:val="00C944AB"/>
    <w:rsid w:val="00C95B40"/>
    <w:rsid w:val="00CA1ED8"/>
    <w:rsid w:val="00CA2E8B"/>
    <w:rsid w:val="00CB1F63"/>
    <w:rsid w:val="00CB4BAE"/>
    <w:rsid w:val="00CB7170"/>
    <w:rsid w:val="00CC040E"/>
    <w:rsid w:val="00CC111F"/>
    <w:rsid w:val="00CC188F"/>
    <w:rsid w:val="00CC2011"/>
    <w:rsid w:val="00CC2411"/>
    <w:rsid w:val="00CC3EA0"/>
    <w:rsid w:val="00CC7B45"/>
    <w:rsid w:val="00CD1188"/>
    <w:rsid w:val="00CD127A"/>
    <w:rsid w:val="00CD1513"/>
    <w:rsid w:val="00CD2D65"/>
    <w:rsid w:val="00CD2ED1"/>
    <w:rsid w:val="00CD337B"/>
    <w:rsid w:val="00CD50D1"/>
    <w:rsid w:val="00CD6EB6"/>
    <w:rsid w:val="00CE0424"/>
    <w:rsid w:val="00CE0AF9"/>
    <w:rsid w:val="00CE1F8B"/>
    <w:rsid w:val="00CE3D86"/>
    <w:rsid w:val="00CE7561"/>
    <w:rsid w:val="00CF0F68"/>
    <w:rsid w:val="00CF1354"/>
    <w:rsid w:val="00CF3B1F"/>
    <w:rsid w:val="00CF3BF6"/>
    <w:rsid w:val="00CF625B"/>
    <w:rsid w:val="00CF687E"/>
    <w:rsid w:val="00D00AE7"/>
    <w:rsid w:val="00D0349B"/>
    <w:rsid w:val="00D057C8"/>
    <w:rsid w:val="00D06966"/>
    <w:rsid w:val="00D10249"/>
    <w:rsid w:val="00D115C3"/>
    <w:rsid w:val="00D11897"/>
    <w:rsid w:val="00D13135"/>
    <w:rsid w:val="00D13D1C"/>
    <w:rsid w:val="00D13E4E"/>
    <w:rsid w:val="00D20493"/>
    <w:rsid w:val="00D213C2"/>
    <w:rsid w:val="00D239A7"/>
    <w:rsid w:val="00D23F47"/>
    <w:rsid w:val="00D242CA"/>
    <w:rsid w:val="00D2761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23E0"/>
    <w:rsid w:val="00D52999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322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0AF5"/>
    <w:rsid w:val="00DD28F8"/>
    <w:rsid w:val="00DD6051"/>
    <w:rsid w:val="00DD6BE3"/>
    <w:rsid w:val="00DD6CA7"/>
    <w:rsid w:val="00DE1908"/>
    <w:rsid w:val="00DE3BDB"/>
    <w:rsid w:val="00DE5608"/>
    <w:rsid w:val="00DE58D0"/>
    <w:rsid w:val="00DE654F"/>
    <w:rsid w:val="00DF0B6E"/>
    <w:rsid w:val="00DF0B99"/>
    <w:rsid w:val="00DF15E0"/>
    <w:rsid w:val="00DF37A0"/>
    <w:rsid w:val="00DF5B71"/>
    <w:rsid w:val="00DF7229"/>
    <w:rsid w:val="00E0032D"/>
    <w:rsid w:val="00E00660"/>
    <w:rsid w:val="00E00BE1"/>
    <w:rsid w:val="00E03AB4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374"/>
    <w:rsid w:val="00E35559"/>
    <w:rsid w:val="00E35D73"/>
    <w:rsid w:val="00E35F4E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5BE1"/>
    <w:rsid w:val="00E57565"/>
    <w:rsid w:val="00E61125"/>
    <w:rsid w:val="00E61A89"/>
    <w:rsid w:val="00E63838"/>
    <w:rsid w:val="00E64434"/>
    <w:rsid w:val="00E65010"/>
    <w:rsid w:val="00E65235"/>
    <w:rsid w:val="00E67552"/>
    <w:rsid w:val="00E67C51"/>
    <w:rsid w:val="00E72EFC"/>
    <w:rsid w:val="00E758EC"/>
    <w:rsid w:val="00E764A0"/>
    <w:rsid w:val="00E77CCC"/>
    <w:rsid w:val="00E80446"/>
    <w:rsid w:val="00E8234C"/>
    <w:rsid w:val="00E83AA9"/>
    <w:rsid w:val="00E83D41"/>
    <w:rsid w:val="00E84956"/>
    <w:rsid w:val="00E85928"/>
    <w:rsid w:val="00E85D06"/>
    <w:rsid w:val="00E87822"/>
    <w:rsid w:val="00E90395"/>
    <w:rsid w:val="00E90E49"/>
    <w:rsid w:val="00E91176"/>
    <w:rsid w:val="00E917F9"/>
    <w:rsid w:val="00E91F2C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B5ED8"/>
    <w:rsid w:val="00EC27C6"/>
    <w:rsid w:val="00EC4207"/>
    <w:rsid w:val="00EC5653"/>
    <w:rsid w:val="00EC71CE"/>
    <w:rsid w:val="00ED1006"/>
    <w:rsid w:val="00ED1628"/>
    <w:rsid w:val="00ED2AAD"/>
    <w:rsid w:val="00ED44FC"/>
    <w:rsid w:val="00ED5578"/>
    <w:rsid w:val="00ED7D94"/>
    <w:rsid w:val="00EF18FE"/>
    <w:rsid w:val="00EF3C81"/>
    <w:rsid w:val="00EF4221"/>
    <w:rsid w:val="00EF4C30"/>
    <w:rsid w:val="00EF5787"/>
    <w:rsid w:val="00EF60D0"/>
    <w:rsid w:val="00EF6A5C"/>
    <w:rsid w:val="00EF70BF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434"/>
    <w:rsid w:val="00F2376F"/>
    <w:rsid w:val="00F243D8"/>
    <w:rsid w:val="00F2556B"/>
    <w:rsid w:val="00F262AD"/>
    <w:rsid w:val="00F27B04"/>
    <w:rsid w:val="00F30828"/>
    <w:rsid w:val="00F313D6"/>
    <w:rsid w:val="00F336BB"/>
    <w:rsid w:val="00F36573"/>
    <w:rsid w:val="00F40F0C"/>
    <w:rsid w:val="00F41F5F"/>
    <w:rsid w:val="00F41F80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1F75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6B2C"/>
    <w:rsid w:val="00F974D0"/>
    <w:rsid w:val="00F97838"/>
    <w:rsid w:val="00FA2BB3"/>
    <w:rsid w:val="00FA47CC"/>
    <w:rsid w:val="00FB18A5"/>
    <w:rsid w:val="00FB216B"/>
    <w:rsid w:val="00FB3B05"/>
    <w:rsid w:val="00FB43EB"/>
    <w:rsid w:val="00FB4C80"/>
    <w:rsid w:val="00FB62E7"/>
    <w:rsid w:val="00FB6A6A"/>
    <w:rsid w:val="00FC4E33"/>
    <w:rsid w:val="00FC6798"/>
    <w:rsid w:val="00FC721F"/>
    <w:rsid w:val="00FC7429"/>
    <w:rsid w:val="00FC74B1"/>
    <w:rsid w:val="00FD07F6"/>
    <w:rsid w:val="00FD0EE5"/>
    <w:rsid w:val="00FD18A0"/>
    <w:rsid w:val="00FD1EC8"/>
    <w:rsid w:val="00FD2354"/>
    <w:rsid w:val="00FD37DA"/>
    <w:rsid w:val="00FD47ED"/>
    <w:rsid w:val="00FD50C6"/>
    <w:rsid w:val="00FD74DB"/>
    <w:rsid w:val="00FD7660"/>
    <w:rsid w:val="00FE0655"/>
    <w:rsid w:val="00FE13AE"/>
    <w:rsid w:val="00FE2365"/>
    <w:rsid w:val="00FE2ABC"/>
    <w:rsid w:val="00FE31AB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DA67DB94-4927-491E-9EED-E9B04D0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character" w:customStyle="1" w:styleId="NOChar">
    <w:name w:val="NO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zh-CN" w:bidi="ar-SA"/>
    </w:rPr>
  </w:style>
  <w:style w:type="character" w:customStyle="1" w:styleId="B1Char">
    <w:name w:val="B1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D213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213C2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D58F6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094FCA"/>
    <w:rPr>
      <w:rFonts w:ascii="Arial" w:hAnsi="Arial"/>
      <w:lang w:val="en-GB"/>
    </w:rPr>
  </w:style>
  <w:style w:type="character" w:customStyle="1" w:styleId="B1Char1">
    <w:name w:val="B1 Char1"/>
    <w:locked/>
    <w:rsid w:val="00F96B2C"/>
    <w:rPr>
      <w:lang w:val="en-GB"/>
    </w:rPr>
  </w:style>
  <w:style w:type="character" w:customStyle="1" w:styleId="TFChar">
    <w:name w:val="TF Char"/>
    <w:link w:val="TF"/>
    <w:locked/>
    <w:rsid w:val="00F96B2C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17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2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22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7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52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6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0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096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9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9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8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1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8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5NUHHDQN7SK2-1-181433</_dlc_DocId>
    <_dlc_DocIdUrl xmlns="08b2df90-05d3-4030-90d4-c9feeb4a1cd9">
      <Url>https://ericoll.internal.ericsson.com/sites/star/_layouts/DocIdRedir.aspx?ID=5NUHHDQN7SK2-1-181433</Url>
      <Description>5NUHHDQN7SK2-1-181433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1D21AA-B539-4473-A545-158C427DF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E466F94A-2366-4062-B515-F4E1046E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106</TotalTime>
  <Pages>7</Pages>
  <Words>2056</Words>
  <Characters>10898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Wahaj Arshad</cp:lastModifiedBy>
  <cp:revision>16</cp:revision>
  <cp:lastPrinted>2016-01-26T08:44:00Z</cp:lastPrinted>
  <dcterms:created xsi:type="dcterms:W3CDTF">2017-07-05T14:10:00Z</dcterms:created>
  <dcterms:modified xsi:type="dcterms:W3CDTF">2017-09-28T16:07:00Z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8a24f2c1-6ee7-44fd-b334-97b471923cf5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